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653AC" w14:textId="45E43B32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UCHWAŁA NR </w:t>
      </w:r>
      <w:r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VI/ /24</w:t>
      </w:r>
    </w:p>
    <w:p w14:paraId="2234B26C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RADY MIEJSKIEJ W BRZEGU DOLNYM</w:t>
      </w:r>
    </w:p>
    <w:p w14:paraId="5AAD90E8" w14:textId="1DF934ED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z dnia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19 sierpnia 2024 roku</w:t>
      </w:r>
    </w:p>
    <w:p w14:paraId="4F9CEC8C" w14:textId="77777777" w:rsidR="00697A66" w:rsidRP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</w:p>
    <w:p w14:paraId="522B8FA6" w14:textId="3187CD24" w:rsidR="00697A66" w:rsidRPr="00697A66" w:rsidRDefault="00697A66" w:rsidP="00697A66">
      <w:pPr>
        <w:suppressAutoHyphens/>
        <w:spacing w:after="120" w:line="276" w:lineRule="auto"/>
        <w:jc w:val="both"/>
        <w:rPr>
          <w:rFonts w:ascii="Arial Narrow" w:eastAsia="Times New Roman" w:hAnsi="Arial Narrow" w:cs="Arial Narrow"/>
          <w:b/>
          <w:bCs/>
          <w:spacing w:val="2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ar-SA"/>
          <w14:ligatures w14:val="none"/>
        </w:rPr>
        <w:t xml:space="preserve">w sprawie miejscowego planu zagospodarowania przestrzennego dla terenów położonych </w:t>
      </w:r>
      <w:r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ar-SA"/>
          <w14:ligatures w14:val="none"/>
        </w:rPr>
        <w:br/>
      </w:r>
      <w:r w:rsidRPr="00697A66"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ar-SA"/>
          <w14:ligatures w14:val="none"/>
        </w:rPr>
        <w:t>w obrębie miasta Brzeg Dolny</w:t>
      </w:r>
    </w:p>
    <w:p w14:paraId="3CC17DC8" w14:textId="3C93FF6B" w:rsid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ar-SA"/>
          <w14:ligatures w14:val="none"/>
        </w:rPr>
        <w:t xml:space="preserve">Na podstawie art. 18 ust. 2 pkt. 5 ustawy z dnia 8 marca 1990 r. o samorządzie gminnym </w:t>
      </w:r>
      <w:r w:rsidRPr="00697A66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ar-SA"/>
          <w14:ligatures w14:val="none"/>
        </w:rPr>
        <w:br/>
      </w:r>
      <w:r w:rsidRPr="00697A66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>(tj. Dz. U. </w:t>
      </w:r>
      <w:bookmarkStart w:id="0" w:name="_Hlk132281944"/>
      <w:r w:rsidRPr="00697A66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2024 r., poz. </w:t>
      </w:r>
      <w:bookmarkEnd w:id="0"/>
      <w:r w:rsidRPr="00697A66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>609</w:t>
      </w:r>
      <w:r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 ze zm.</w:t>
      </w:r>
      <w:r w:rsidRPr="00697A66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>)</w:t>
      </w:r>
      <w:r w:rsidRPr="00697A66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ar-SA"/>
          <w14:ligatures w14:val="none"/>
        </w:rPr>
        <w:t xml:space="preserve">, art. 20 ust. 1 ustawy z dnia 27 marca 2003 r. o planowaniu </w:t>
      </w:r>
      <w:r w:rsidRPr="00697A66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ar-SA"/>
          <w14:ligatures w14:val="none"/>
        </w:rPr>
        <w:br/>
        <w:t xml:space="preserve">i zagospodarowaniu przestrzennym </w:t>
      </w:r>
      <w:r w:rsidRPr="00697A66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(tj. Dz. U. </w:t>
      </w:r>
      <w:bookmarkStart w:id="1" w:name="_Hlk132274033"/>
      <w:bookmarkStart w:id="2" w:name="_Hlk132281967"/>
      <w:r w:rsidRPr="00697A66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>2024 r.. poz. 1130 ze zm</w:t>
      </w:r>
      <w:bookmarkEnd w:id="1"/>
      <w:r w:rsidRPr="00697A66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ar-SA"/>
          <w14:ligatures w14:val="none"/>
        </w:rPr>
        <w:t>.</w:t>
      </w:r>
      <w:r w:rsidRPr="00697A66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ar-SA"/>
          <w14:ligatures w14:val="none"/>
        </w:rPr>
        <w:t xml:space="preserve">) </w:t>
      </w:r>
      <w:bookmarkEnd w:id="2"/>
      <w:r w:rsidRPr="00697A66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ar-SA"/>
          <w14:ligatures w14:val="none"/>
        </w:rPr>
        <w:t xml:space="preserve">oraz na podstawie uchwały Rady Miejskiej w Brzegu Dolnym nr LII/332/22 z dnia 26 października 2022 r. w sprawie przystąpienia do sporządzenia miejscowego planu zagospodarowania przestrzennego dla terenów położonych </w:t>
      </w:r>
      <w:r w:rsidRPr="00697A66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ar-SA"/>
          <w14:ligatures w14:val="none"/>
        </w:rPr>
        <w:br/>
        <w:t>w obrębie miasta Brzeg Dolny oraz uchwały nr LXIV/401/23 z dnia 27 kwietnia 2023 r. zmieniającą uchwałę o przystąpieniu do sporządzenia miejscowego planu zagospodarowania przestrzennego dla terenów położonych w obrębie miasta Brzeg Dolny i po stwierdzeniu, że plan miejscowy nie narusza ustaleń Studium uwarunkowań i kierunków zagospodarowania przestrzennego miasta i gminy Brzeg Dolny (Uchwała Rady Miejskiej w Brzegu Dolnym nr: LXXV/477/24 z dnia 14 marca 2024 r.)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16812D7" w14:textId="77777777" w:rsid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6C32B682" w14:textId="66032324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ar-SA"/>
          <w14:ligatures w14:val="none"/>
        </w:rPr>
        <w:t>Rada Miejska we Brzegu Dolnym uchwala, co następuje:</w:t>
      </w:r>
    </w:p>
    <w:p w14:paraId="709085F2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736F8454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1.</w:t>
      </w:r>
    </w:p>
    <w:p w14:paraId="18348E9E" w14:textId="77777777" w:rsidR="00697A66" w:rsidRPr="00697A66" w:rsidRDefault="00697A66" w:rsidP="00697A66">
      <w:pPr>
        <w:numPr>
          <w:ilvl w:val="0"/>
          <w:numId w:val="18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Uchwala się miejscowy plan zagospodarowania przestrzennego dla terenów położonych w obrębie miasta Brzeg Dolny.</w:t>
      </w:r>
    </w:p>
    <w:p w14:paraId="334FFFDE" w14:textId="77777777" w:rsidR="00697A66" w:rsidRPr="00697A66" w:rsidRDefault="00697A66" w:rsidP="00697A66">
      <w:pPr>
        <w:numPr>
          <w:ilvl w:val="0"/>
          <w:numId w:val="18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Plan miejscowy, określony w ust 1 niniejszego paragrafu, składa się z:</w:t>
      </w:r>
    </w:p>
    <w:p w14:paraId="1F17B188" w14:textId="77777777" w:rsidR="00697A66" w:rsidRDefault="00697A66" w:rsidP="00697A66">
      <w:pPr>
        <w:pStyle w:val="Akapitzlist"/>
        <w:numPr>
          <w:ilvl w:val="0"/>
          <w:numId w:val="60"/>
        </w:numPr>
        <w:suppressAutoHyphens/>
        <w:spacing w:after="0" w:line="276" w:lineRule="auto"/>
        <w:ind w:left="709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tekstu planu miejscowego zawartego w treści niniejszej uchwały;</w:t>
      </w:r>
    </w:p>
    <w:p w14:paraId="6B0265A0" w14:textId="77777777" w:rsidR="00697A66" w:rsidRPr="00697A66" w:rsidRDefault="00697A66" w:rsidP="00697A66">
      <w:pPr>
        <w:pStyle w:val="Akapitzlist"/>
        <w:numPr>
          <w:ilvl w:val="0"/>
          <w:numId w:val="60"/>
        </w:numPr>
        <w:suppressAutoHyphens/>
        <w:spacing w:after="0" w:line="276" w:lineRule="auto"/>
        <w:ind w:left="709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kern w:val="0"/>
          <w:sz w:val="24"/>
          <w:szCs w:val="24"/>
          <w:lang w:eastAsia="ar-SA"/>
          <w14:ligatures w14:val="none"/>
        </w:rPr>
        <w:t>załącznika graficznego nr 1 stanowiący integralną część uchwały – rysunku planu miejscowego w skali 1:1000;</w:t>
      </w:r>
    </w:p>
    <w:p w14:paraId="5601A64E" w14:textId="77777777" w:rsidR="00697A66" w:rsidRPr="00697A66" w:rsidRDefault="00697A66" w:rsidP="00697A66">
      <w:p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3.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ab/>
        <w:t>Załącznikami do niniejszej uchwały, które nie zawierają ustaleń planu miejscowego, są:</w:t>
      </w:r>
    </w:p>
    <w:p w14:paraId="1855EFDB" w14:textId="77777777" w:rsidR="00697A66" w:rsidRPr="00697A66" w:rsidRDefault="00697A66" w:rsidP="00697A66">
      <w:pPr>
        <w:numPr>
          <w:ilvl w:val="0"/>
          <w:numId w:val="24"/>
        </w:numPr>
        <w:tabs>
          <w:tab w:val="num" w:pos="567"/>
          <w:tab w:val="left" w:pos="851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załącznik nr 2 – rozstrzygnięcie Rady Miejskiej w Brzegu Dolnym o sposobie rozpatrzenia uwag wniesionych do projektu planu miejscowego;</w:t>
      </w:r>
    </w:p>
    <w:p w14:paraId="33DF5F27" w14:textId="77777777" w:rsidR="00697A66" w:rsidRPr="00697A66" w:rsidRDefault="00697A66" w:rsidP="00697A66">
      <w:pPr>
        <w:numPr>
          <w:ilvl w:val="0"/>
          <w:numId w:val="24"/>
        </w:numPr>
        <w:tabs>
          <w:tab w:val="num" w:pos="567"/>
          <w:tab w:val="left" w:pos="851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załącznik nr 3 – rozstrzygnięcie Rady Miejskiej w Brzegu Dolnym o sposobie realizacji zapisanych w planie miejscowym inwestycji z zakresu infrastruktury technicznej należących do zadań własnych gminy oraz o zasadach ich finansowania, zgodnie z przepisami o finansach publicznych;</w:t>
      </w:r>
    </w:p>
    <w:p w14:paraId="1B5236A8" w14:textId="77777777" w:rsidR="00697A66" w:rsidRPr="00697A66" w:rsidRDefault="00697A66" w:rsidP="00697A66">
      <w:pPr>
        <w:numPr>
          <w:ilvl w:val="0"/>
          <w:numId w:val="24"/>
        </w:numPr>
        <w:tabs>
          <w:tab w:val="num" w:pos="567"/>
          <w:tab w:val="left" w:pos="851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załącznik nr 4 – dane przestrzenne;</w:t>
      </w:r>
    </w:p>
    <w:p w14:paraId="3C079C8E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0"/>
          <w:szCs w:val="20"/>
          <w:lang w:eastAsia="ar-SA"/>
          <w14:ligatures w14:val="none"/>
        </w:rPr>
      </w:pPr>
    </w:p>
    <w:p w14:paraId="0B0DBF0B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2.</w:t>
      </w:r>
    </w:p>
    <w:p w14:paraId="2966B91A" w14:textId="77777777" w:rsidR="00697A66" w:rsidRPr="00697A66" w:rsidRDefault="00697A66" w:rsidP="00697A66">
      <w:pPr>
        <w:numPr>
          <w:ilvl w:val="0"/>
          <w:numId w:val="9"/>
        </w:numPr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Ilekroć w dalszych przepisach niniejszej uchwały jest mowa o:</w:t>
      </w:r>
    </w:p>
    <w:p w14:paraId="64D7E572" w14:textId="77777777" w:rsidR="00697A66" w:rsidRPr="00697A66" w:rsidRDefault="00697A66" w:rsidP="00697A66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uchwale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– rozumie się przez to niniejszą uchwałę,</w:t>
      </w:r>
    </w:p>
    <w:p w14:paraId="498A3FCC" w14:textId="77777777" w:rsidR="00697A66" w:rsidRPr="00697A66" w:rsidRDefault="00697A66" w:rsidP="00697A66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planie miejscowym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– rozumie się przez to miejscowy plan zagospodarowania przestrzennego, o którym mowa w </w:t>
      </w:r>
      <w:r w:rsidRPr="00697A6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1 niniejszej uchwały,</w:t>
      </w:r>
    </w:p>
    <w:p w14:paraId="57BE58D6" w14:textId="77777777" w:rsidR="00697A66" w:rsidRPr="00697A66" w:rsidRDefault="00697A66" w:rsidP="00697A66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rysunku planu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– rozumie się przez to graficzny zapis planu, będący załącznikiem graficznym nr 1 do uchwały Rady Miejskiej w Brzegu Dolnym,</w:t>
      </w:r>
    </w:p>
    <w:p w14:paraId="3C6300E1" w14:textId="77777777" w:rsidR="00697A66" w:rsidRPr="00697A66" w:rsidRDefault="00697A66" w:rsidP="00697A66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przeznaczenie podstawowe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– rozumie się przez to funkcję wyznaczoną do lokalizacji na danym terenie, która w ramach realizacji planu winna stać się przeważającą (dominującą) formą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lastRenderedPageBreak/>
        <w:t>wykorzystania terenu, a wprowadzenie innych niż podstawowa funkcja jest dopuszczalne wyłącznie pod warunkiem spełnienia ustaleń szczegółowych niniejszej uchwały,</w:t>
      </w:r>
    </w:p>
    <w:p w14:paraId="3D258A3C" w14:textId="77777777" w:rsidR="00697A66" w:rsidRPr="00697A66" w:rsidRDefault="00697A66" w:rsidP="00697A66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>nieprzekraczalna linia zabudowy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– linia określająca minimalną odległość od linii rozgraniczającej teren, w jakiej mogą znaleźć się budynki; linia ta nie dotyczy: części budynków znajdujących się w całości pod poziomem terenu, pochylni, prowadzących do budynku schodów, balkonów, gzymsów, wykuszy, ganków, okapów, zadaszeń nad wejściem do budynków, elementów odwodnienia, elementów wystroju elewacji, pochylni dla niepełnosprawnych, stacji transformatorowych. Wszystkie w/w elementy nie mogą być lokalizowane poza terenem wyznaczonym linią rozgraniczającą; </w:t>
      </w:r>
    </w:p>
    <w:p w14:paraId="6434F91C" w14:textId="77777777" w:rsidR="00697A66" w:rsidRPr="00697A66" w:rsidRDefault="00697A66" w:rsidP="00697A66">
      <w:pPr>
        <w:numPr>
          <w:ilvl w:val="0"/>
          <w:numId w:val="1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odpowiednia liczba miejsc parkingowych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–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rozumie się przez to minimum: jedno miejsce parkingowe na jeden lokal mieszkalny lub jedno miejsce parkingowe na każde rozpoczęte 40m2 powierzchni usługowej, lub jedno miejsce postojowe na każde rozpoczęte pięć miejsc pracy – (dotyczy miejsc postojowych zamkniętych). Na każde 10 miejsc parkingowych należy wyznaczyć jedno miejsce parkingowe przeznaczone na parkowanie pojazdów zaopatrzonych w kartę parkingową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;</w:t>
      </w:r>
    </w:p>
    <w:p w14:paraId="5F4594CA" w14:textId="77777777" w:rsidR="00697A66" w:rsidRPr="00697A66" w:rsidRDefault="00697A66" w:rsidP="00697A66">
      <w:pPr>
        <w:tabs>
          <w:tab w:val="left" w:pos="851"/>
        </w:tabs>
        <w:suppressAutoHyphens/>
        <w:spacing w:after="0" w:line="276" w:lineRule="auto"/>
        <w:ind w:left="360" w:hanging="360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0B69FFA0" w14:textId="77777777" w:rsidR="00697A66" w:rsidRPr="00697A66" w:rsidRDefault="00697A66" w:rsidP="00697A66">
      <w:pPr>
        <w:tabs>
          <w:tab w:val="left" w:pos="851"/>
        </w:tabs>
        <w:suppressAutoHyphens/>
        <w:spacing w:after="0" w:line="276" w:lineRule="auto"/>
        <w:ind w:left="360" w:hanging="360"/>
        <w:jc w:val="center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3</w:t>
      </w:r>
    </w:p>
    <w:p w14:paraId="7C80425C" w14:textId="77777777" w:rsidR="00697A66" w:rsidRPr="00697A66" w:rsidRDefault="00697A66" w:rsidP="00697A66">
      <w:pPr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Obowiązującymi ustaleniami planu miejscowego są następujące oznaczenia graficzne rysunku planu:</w:t>
      </w:r>
    </w:p>
    <w:p w14:paraId="5F7ECE30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granice obszaru objętego planem;</w:t>
      </w:r>
    </w:p>
    <w:p w14:paraId="1EB8F090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linie rozgraniczające tereny o różnym przeznaczeniu lub różnych zasadach zagospodarowania;</w:t>
      </w:r>
    </w:p>
    <w:p w14:paraId="37F19815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symbole określające przeznaczenie terenów;</w:t>
      </w:r>
    </w:p>
    <w:p w14:paraId="4A643A51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nieprzekraczalne linie zabudowy;</w:t>
      </w:r>
    </w:p>
    <w:p w14:paraId="021E035B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obiekty ujęte w ewidencji zabytków, </w:t>
      </w:r>
    </w:p>
    <w:p w14:paraId="547369F0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strefa „A” ścisłej ochrony konserwatorskiej</w:t>
      </w:r>
    </w:p>
    <w:p w14:paraId="6AB3F8A6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strefa „B” ochrony konserwatorskiej, </w:t>
      </w:r>
    </w:p>
    <w:p w14:paraId="1556EEB2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Cs/>
          <w:spacing w:val="-1"/>
          <w:kern w:val="0"/>
          <w:sz w:val="24"/>
          <w:szCs w:val="24"/>
          <w:lang w:eastAsia="ar-SA"/>
          <w14:ligatures w14:val="none"/>
        </w:rPr>
        <w:t>strefę „K” ochrony krajobrazu kulturowego,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30FD5D7" w14:textId="77777777" w:rsidR="00697A66" w:rsidRPr="00697A66" w:rsidRDefault="00697A66" w:rsidP="00697A66">
      <w:pPr>
        <w:numPr>
          <w:ilvl w:val="0"/>
          <w:numId w:val="17"/>
        </w:numPr>
        <w:tabs>
          <w:tab w:val="left" w:pos="709"/>
          <w:tab w:val="left" w:pos="851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stanowiska archeologiczne;</w:t>
      </w:r>
    </w:p>
    <w:p w14:paraId="518B7544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Calibri"/>
          <w:kern w:val="0"/>
          <w:sz w:val="24"/>
          <w:szCs w:val="24"/>
          <w:lang w:eastAsia="ar-SA"/>
          <w14:ligatures w14:val="none"/>
        </w:rPr>
        <w:t>obszary szczególnego zagrożenia powodzią – obszary, na których prawdopodobieństwo wystąpienia powodzi jest wysokie i wynosi 10%;</w:t>
      </w:r>
    </w:p>
    <w:p w14:paraId="6E1E9B93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Calibri"/>
          <w:kern w:val="0"/>
          <w:sz w:val="24"/>
          <w:szCs w:val="24"/>
          <w:lang w:eastAsia="ar-SA"/>
          <w14:ligatures w14:val="none"/>
        </w:rPr>
        <w:t>obszary szczególnego zagrożenia powodzią – obszary, na których prawdopodobieństwo wystąpienia powodzi jest średnie i wynosi 1%,</w:t>
      </w:r>
    </w:p>
    <w:p w14:paraId="2743497E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pas technologiczny wzdłuż linii elektroenergetycznych;</w:t>
      </w:r>
    </w:p>
    <w:p w14:paraId="5B67409C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strefa kontrolowana wzdłuż gazociągu przesyłowego wysokiego ciśnienia DN 250,6.3MPa;</w:t>
      </w:r>
    </w:p>
    <w:p w14:paraId="232698B6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Obszar Specjalnej Ochrony Natura 2000 „Łęgi Odrzańskie”;</w:t>
      </w:r>
    </w:p>
    <w:p w14:paraId="1ABD3125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Specjalny Obszar Ochrony Natura 2000 „Łęgi Odrzańskie”;</w:t>
      </w:r>
    </w:p>
    <w:p w14:paraId="671326AA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granica strefy ochronnej związanej z ograniczeniami w zabudowie, zagospodarowaniu i użytkowaniu terenu oraz występowaniem znaczącego odziaływania urządzeń odnawialnych źródeł energii na środowisko;</w:t>
      </w:r>
    </w:p>
    <w:p w14:paraId="64BF39DF" w14:textId="77777777" w:rsidR="00697A66" w:rsidRPr="00697A66" w:rsidRDefault="00697A66" w:rsidP="00697A66">
      <w:pPr>
        <w:numPr>
          <w:ilvl w:val="0"/>
          <w:numId w:val="17"/>
        </w:numPr>
        <w:tabs>
          <w:tab w:val="clear" w:pos="360"/>
          <w:tab w:val="left" w:pos="709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strefa, w której obowiązują szczególne warunki, wynikające z przepisów odrębnych w zakresie transportu kolejowego;</w:t>
      </w:r>
    </w:p>
    <w:p w14:paraId="171C125B" w14:textId="77777777" w:rsidR="00697A66" w:rsidRPr="00697A66" w:rsidRDefault="00697A66" w:rsidP="00697A66">
      <w:pPr>
        <w:tabs>
          <w:tab w:val="left" w:pos="360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2.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eastAsia="ar-SA"/>
          <w14:ligatures w14:val="none"/>
        </w:rPr>
        <w:t>Pozostałe</w:t>
      </w:r>
      <w:r w:rsidRPr="00697A66">
        <w:rPr>
          <w:rFonts w:ascii="Arial Narrow" w:eastAsia="Times New Roman" w:hAnsi="Arial Narrow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eastAsia="ar-SA"/>
          <w14:ligatures w14:val="none"/>
        </w:rPr>
        <w:t>oznaczenia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eastAsia="ar-SA"/>
          <w14:ligatures w14:val="none"/>
        </w:rPr>
        <w:t>graficzne na rysunku</w:t>
      </w:r>
      <w:r w:rsidRPr="00697A66">
        <w:rPr>
          <w:rFonts w:ascii="Arial Narrow" w:eastAsia="Times New Roman" w:hAnsi="Arial Narrow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eastAsia="ar-SA"/>
          <w14:ligatures w14:val="none"/>
        </w:rPr>
        <w:t>planu</w:t>
      </w:r>
      <w:r w:rsidRPr="00697A66">
        <w:rPr>
          <w:rFonts w:ascii="Arial Narrow" w:eastAsia="Times New Roman" w:hAnsi="Arial Narrow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eastAsia="ar-SA"/>
          <w14:ligatures w14:val="none"/>
        </w:rPr>
        <w:t>mają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eastAsia="ar-SA"/>
          <w14:ligatures w14:val="none"/>
        </w:rPr>
        <w:t>charakter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eastAsia="ar-SA"/>
          <w14:ligatures w14:val="none"/>
        </w:rPr>
        <w:t>informacyjny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.</w:t>
      </w:r>
    </w:p>
    <w:p w14:paraId="2AF8E794" w14:textId="77777777" w:rsidR="00697A66" w:rsidRDefault="00697A66" w:rsidP="00697A66">
      <w:pPr>
        <w:tabs>
          <w:tab w:val="left" w:pos="851"/>
        </w:tabs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76D2A60F" w14:textId="77777777" w:rsidR="00697A66" w:rsidRDefault="00697A66" w:rsidP="00697A66">
      <w:pPr>
        <w:tabs>
          <w:tab w:val="left" w:pos="851"/>
        </w:tabs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5B7AE2BE" w14:textId="77777777" w:rsidR="00697A66" w:rsidRPr="00697A66" w:rsidRDefault="00697A66" w:rsidP="00697A66">
      <w:pPr>
        <w:tabs>
          <w:tab w:val="left" w:pos="851"/>
        </w:tabs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29D8ED49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lastRenderedPageBreak/>
        <w:t>§ 4.</w:t>
      </w:r>
    </w:p>
    <w:p w14:paraId="0213DF2B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Zasady ochrony środowiska, przyrody i krajobrazu </w:t>
      </w:r>
    </w:p>
    <w:p w14:paraId="4F651956" w14:textId="77777777" w:rsidR="00697A66" w:rsidRPr="00697A66" w:rsidRDefault="00697A66" w:rsidP="00697A66">
      <w:pPr>
        <w:tabs>
          <w:tab w:val="left" w:pos="426"/>
        </w:tabs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kern w:val="0"/>
          <w:sz w:val="24"/>
          <w:szCs w:val="24"/>
          <w:lang w:eastAsia="ar-SA"/>
          <w14:ligatures w14:val="none"/>
        </w:rPr>
        <w:t>1. W zakresie ochrony środowiska, przyrody i krajobrazu kulturowego określa się następujące ustalenia:</w:t>
      </w:r>
    </w:p>
    <w:p w14:paraId="7489D23B" w14:textId="77777777" w:rsidR="00697A66" w:rsidRPr="00697A66" w:rsidRDefault="00697A66" w:rsidP="00697A66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wszelka działalność w obrębie terenu objętego planem miejscowym musi respektować obowiązujące przepisy odrębne dotyczące ochrony środowiska, a także respektować zapisy: Obszaru Specjalnej Ochrony Natura 2000 „Łęgi Odrzańskie” oraz Specjalnego Obszaru Ochrony Natura 2000 „Łęgi Odrzańskie”;</w:t>
      </w:r>
    </w:p>
    <w:p w14:paraId="6653180B" w14:textId="77777777" w:rsidR="00697A66" w:rsidRPr="00697A66" w:rsidRDefault="00697A66" w:rsidP="00697A66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dopuszczalna się lokalizację inwestycji mogących pogorszyć stan środowiska wyłącznie na terenach oznaczonych na rysunku planu symbolami: PS-PEF;</w:t>
      </w:r>
    </w:p>
    <w:p w14:paraId="1CCE4C85" w14:textId="77777777" w:rsidR="00697A66" w:rsidRPr="00697A66" w:rsidRDefault="00697A66" w:rsidP="00697A66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uciążliwość prowadzonej działalności w zakresie emisji hałasu, wibracji, zanieczyszczeń powietrza, substancji złowonnych oraz niejonizującego promieniowania elektromagnetycznego, nie może powodować przekroczenia granic własności terenu, na jakim jest lokalizowana;</w:t>
      </w:r>
    </w:p>
    <w:p w14:paraId="315A3AB9" w14:textId="77777777" w:rsidR="00697A66" w:rsidRPr="00697A66" w:rsidRDefault="00697A66" w:rsidP="00697A66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wprowadza się wymóg utrzymania poziomu hałasu w granicach dopuszczalnych norm określonych przepisami odrębnymi na terenach: zabudowy mieszkaniowej jednorodzinnej oznaczonej na rysunku planu symbolem MN,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zabudowy mieszkaniowej wielorodzinnej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oznaczonej na rysunku planu miejscowego symbolem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MW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,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usług sportu i rekreacji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oznaczonych na rysunku planu miejscowego symbolem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US.</w:t>
      </w:r>
    </w:p>
    <w:p w14:paraId="6D8B8BB8" w14:textId="77777777" w:rsidR="00697A66" w:rsidRPr="00697A66" w:rsidRDefault="00697A66" w:rsidP="00697A66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nie określa się krajobrazów priorytetowych, określonych w audycie krajobrazowym oraz w planach zagospodarowania przestrzennego województwa;</w:t>
      </w:r>
    </w:p>
    <w:p w14:paraId="1D7BFABF" w14:textId="77777777" w:rsidR="00697A66" w:rsidRPr="00697A66" w:rsidRDefault="00697A66" w:rsidP="00697A66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na terenie objętym planem miejscowym występuje obszary szczególnego zagrożenia powodzią, na którym obowiązują ograniczenia wynikające z przepisów odrębnych;</w:t>
      </w:r>
    </w:p>
    <w:p w14:paraId="384F3041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50FAF04C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>§ 5.</w:t>
      </w:r>
    </w:p>
    <w:p w14:paraId="45E186C6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>Zasady ochrony i kształtowania krajobrazu.</w:t>
      </w:r>
    </w:p>
    <w:p w14:paraId="77FC3ABC" w14:textId="77777777" w:rsidR="00697A66" w:rsidRPr="00697A66" w:rsidRDefault="00697A66" w:rsidP="00697A66">
      <w:pPr>
        <w:numPr>
          <w:ilvl w:val="0"/>
          <w:numId w:val="19"/>
        </w:numPr>
        <w:shd w:val="clear" w:color="auto" w:fill="FFFFFF"/>
        <w:tabs>
          <w:tab w:val="num" w:pos="426"/>
          <w:tab w:val="left" w:pos="9071"/>
        </w:tabs>
        <w:suppressAutoHyphens/>
        <w:spacing w:after="0" w:line="276" w:lineRule="auto"/>
        <w:ind w:left="425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 obszarze objętym ustaleniami planu miejscowego obowiązują następujące wymogi ochrony krajobrazu i zasady jego kształtowania:</w:t>
      </w:r>
    </w:p>
    <w:p w14:paraId="22663237" w14:textId="77777777" w:rsidR="00697A66" w:rsidRPr="00697A66" w:rsidRDefault="00697A66" w:rsidP="00697A66">
      <w:pPr>
        <w:numPr>
          <w:ilvl w:val="1"/>
          <w:numId w:val="19"/>
        </w:numPr>
        <w:shd w:val="clear" w:color="auto" w:fill="FFFFFF"/>
        <w:tabs>
          <w:tab w:val="left" w:pos="851"/>
        </w:tabs>
        <w:suppressAutoHyphens/>
        <w:spacing w:after="0" w:line="276" w:lineRule="auto"/>
        <w:ind w:hanging="101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-1"/>
          <w:kern w:val="0"/>
          <w:sz w:val="24"/>
          <w:szCs w:val="24"/>
          <w:lang w:eastAsia="ar-SA"/>
          <w14:ligatures w14:val="none"/>
        </w:rPr>
        <w:t>Ochronę ładu przestrzennego należy realizować przez:</w:t>
      </w:r>
    </w:p>
    <w:p w14:paraId="45A11B75" w14:textId="77777777" w:rsidR="00697A66" w:rsidRPr="00697A66" w:rsidRDefault="00697A66" w:rsidP="00697A66">
      <w:pPr>
        <w:widowControl w:val="0"/>
        <w:numPr>
          <w:ilvl w:val="2"/>
          <w:numId w:val="19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-2"/>
          <w:kern w:val="0"/>
          <w:sz w:val="24"/>
          <w:szCs w:val="24"/>
          <w:lang w:eastAsia="ar-SA"/>
          <w14:ligatures w14:val="none"/>
        </w:rPr>
        <w:t>zachowanie określonego w planie miejscowym przeznaczenia terenów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,</w:t>
      </w:r>
    </w:p>
    <w:p w14:paraId="50A7292D" w14:textId="77777777" w:rsidR="00697A66" w:rsidRPr="00697A66" w:rsidRDefault="00697A66" w:rsidP="00697A66">
      <w:pPr>
        <w:widowControl w:val="0"/>
        <w:numPr>
          <w:ilvl w:val="2"/>
          <w:numId w:val="19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left="1134" w:right="-1" w:hanging="283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-2"/>
          <w:kern w:val="0"/>
          <w:sz w:val="24"/>
          <w:szCs w:val="24"/>
          <w:lang w:eastAsia="ar-SA"/>
          <w14:ligatures w14:val="none"/>
        </w:rPr>
        <w:t xml:space="preserve">przestrzeganie określonych planem miejscowym funkcji i standardów przestrzennych, 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określonej skali i formy zabudowy oraz wskaźników wykorzystania i </w:t>
      </w:r>
      <w:r w:rsidRPr="00697A66">
        <w:rPr>
          <w:rFonts w:ascii="Arial Narrow" w:eastAsia="Times New Roman" w:hAnsi="Arial Narrow" w:cs="Times New Roman"/>
          <w:color w:val="000000"/>
          <w:spacing w:val="-1"/>
          <w:kern w:val="0"/>
          <w:sz w:val="24"/>
          <w:szCs w:val="24"/>
          <w:lang w:eastAsia="ar-SA"/>
          <w14:ligatures w14:val="none"/>
        </w:rPr>
        <w:t xml:space="preserve">zagospodarowania terenów wyznaczonych liniami 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rozgraniczającymi,</w:t>
      </w:r>
    </w:p>
    <w:p w14:paraId="37E37CBD" w14:textId="77777777" w:rsidR="00697A66" w:rsidRPr="00697A66" w:rsidRDefault="00697A66" w:rsidP="00697A66">
      <w:pPr>
        <w:widowControl w:val="0"/>
        <w:numPr>
          <w:ilvl w:val="2"/>
          <w:numId w:val="19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-2"/>
          <w:kern w:val="0"/>
          <w:sz w:val="24"/>
          <w:szCs w:val="24"/>
          <w:lang w:eastAsia="ar-SA"/>
          <w14:ligatures w14:val="none"/>
        </w:rPr>
        <w:t xml:space="preserve">respektowanie ustalonych planem miejscowym zasad zagospodarowania i użytkowania terenów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zabudowy, warunków ochrony środowiska, ochrony i korzystania z walorów krajobrazowych środowiska na terenach objętych planem.</w:t>
      </w:r>
    </w:p>
    <w:p w14:paraId="2D352CE3" w14:textId="77777777" w:rsidR="00697A66" w:rsidRPr="00697A66" w:rsidRDefault="00697A66" w:rsidP="00697A66">
      <w:pPr>
        <w:widowControl w:val="0"/>
        <w:numPr>
          <w:ilvl w:val="0"/>
          <w:numId w:val="20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dopuszcza się modernizację, adaptację i przebudowę pod warunkiem zachowania zgodności z przepisami odrębnymi oraz zapisami określonymi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9,</w:t>
      </w:r>
    </w:p>
    <w:p w14:paraId="6C07CC37" w14:textId="77777777" w:rsidR="00697A66" w:rsidRPr="00697A66" w:rsidRDefault="00697A66" w:rsidP="00697A66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obiekty i urządzenia infrastruktury technicznej</w:t>
      </w:r>
      <w:r w:rsidRPr="00697A66">
        <w:rPr>
          <w:rFonts w:ascii="Arial Narrow" w:eastAsia="Times New Roman" w:hAnsi="Arial Narrow" w:cs="Times New Roman"/>
          <w:spacing w:val="-1"/>
          <w:kern w:val="0"/>
          <w:sz w:val="24"/>
          <w:szCs w:val="24"/>
          <w:lang w:eastAsia="ar-SA"/>
          <w14:ligatures w14:val="none"/>
        </w:rPr>
        <w:t>, dopuszczone ustaleniami planu powinny być sytuowane w ustalonych planem liniach zabudowy z wyłączeniem stacji transformatorowych.</w:t>
      </w:r>
    </w:p>
    <w:p w14:paraId="02324C53" w14:textId="77777777" w:rsidR="00697A66" w:rsidRPr="00697A66" w:rsidRDefault="00697A66" w:rsidP="00697A66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zasady kształtowania krajobrazu w zakresie ochrony walorów </w:t>
      </w:r>
      <w:proofErr w:type="spellStart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estetyczno</w:t>
      </w:r>
      <w:proofErr w:type="spellEnd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- widokowych zostały określone w ustaleniach szczegółowych dla poszczególnych terenów elementarnych zawartych w § 8 poprzez zapisy dotyczące parametrów zabudowy.</w:t>
      </w:r>
    </w:p>
    <w:p w14:paraId="5EA6C6D2" w14:textId="77777777" w:rsidR="00697A66" w:rsidRPr="00697A66" w:rsidRDefault="00697A66" w:rsidP="00697A66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ustala się linie zabudowy w następujących odległościach zgodnie z oznaczeniami na rysunku planu lub przepisami odrębnymi:</w:t>
      </w:r>
    </w:p>
    <w:p w14:paraId="3F2648BF" w14:textId="77777777" w:rsidR="00697A66" w:rsidRPr="00697A66" w:rsidRDefault="00697A66" w:rsidP="00697A66">
      <w:pPr>
        <w:keepLines/>
        <w:numPr>
          <w:ilvl w:val="0"/>
          <w:numId w:val="52"/>
        </w:numPr>
        <w:suppressAutoHyphens/>
        <w:spacing w:after="0" w:line="276" w:lineRule="auto"/>
        <w:ind w:left="1134" w:hanging="425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20m od linii rozgraniczających teren drogi głównej ruchu przyśpieszonego KDR,</w:t>
      </w:r>
    </w:p>
    <w:p w14:paraId="3AC1ABCB" w14:textId="77777777" w:rsidR="00697A66" w:rsidRPr="00697A66" w:rsidRDefault="00697A66" w:rsidP="00697A66">
      <w:pPr>
        <w:keepLines/>
        <w:numPr>
          <w:ilvl w:val="0"/>
          <w:numId w:val="52"/>
        </w:numPr>
        <w:suppressAutoHyphens/>
        <w:spacing w:after="0" w:line="276" w:lineRule="auto"/>
        <w:ind w:left="1134" w:hanging="425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lastRenderedPageBreak/>
        <w:t>6m w terenie zabudowanym i 15m w terenie niezabudowanym od linii rozgraniczających teren drogi dojazdowej KDD,</w:t>
      </w:r>
    </w:p>
    <w:p w14:paraId="32E84D82" w14:textId="77777777" w:rsidR="00697A66" w:rsidRPr="00697A66" w:rsidRDefault="00697A66" w:rsidP="00697A66">
      <w:pPr>
        <w:keepLines/>
        <w:numPr>
          <w:ilvl w:val="0"/>
          <w:numId w:val="52"/>
        </w:numPr>
        <w:suppressAutoHyphens/>
        <w:spacing w:after="0" w:line="276" w:lineRule="auto"/>
        <w:ind w:left="1134" w:hanging="425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6m w terenie zabudowanym i 15m w terenie niezabudowanym od linii rozgraniczających teren komunikacji wewnętrznej KR,</w:t>
      </w:r>
    </w:p>
    <w:p w14:paraId="14F24800" w14:textId="77777777" w:rsidR="00697A66" w:rsidRPr="00697A66" w:rsidRDefault="00697A66" w:rsidP="00697A66">
      <w:pPr>
        <w:keepLines/>
        <w:numPr>
          <w:ilvl w:val="0"/>
          <w:numId w:val="52"/>
        </w:numPr>
        <w:suppressAutoHyphens/>
        <w:spacing w:after="0" w:line="276" w:lineRule="auto"/>
        <w:ind w:left="1134" w:hanging="425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10m od granicy terenu kolejowego i nie mniej niż 20m od osi skrajnego toru.</w:t>
      </w:r>
    </w:p>
    <w:p w14:paraId="2DC0DE53" w14:textId="77777777" w:rsidR="00697A66" w:rsidRPr="00697A66" w:rsidRDefault="00697A66" w:rsidP="00697A66">
      <w:pPr>
        <w:tabs>
          <w:tab w:val="left" w:pos="851"/>
        </w:tabs>
        <w:suppressAutoHyphens/>
        <w:spacing w:after="0" w:line="276" w:lineRule="auto"/>
        <w:ind w:left="360" w:hanging="360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5B1DE414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§ 6.</w:t>
      </w:r>
    </w:p>
    <w:p w14:paraId="24C3A983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b/>
          <w:kern w:val="0"/>
          <w:lang w:eastAsia="ar-SA"/>
          <w14:ligatures w14:val="none"/>
        </w:rPr>
        <w:t>Zasady ochrony dziedzictwa kulturowego i zabytków w tym krajobrazów kulturowych, oraz dóbr kultury współczesnej</w:t>
      </w:r>
    </w:p>
    <w:p w14:paraId="014ABCB1" w14:textId="77777777" w:rsidR="00697A66" w:rsidRPr="00697A66" w:rsidRDefault="00697A66" w:rsidP="00697A66">
      <w:pPr>
        <w:numPr>
          <w:ilvl w:val="3"/>
          <w:numId w:val="12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Wyznacza się strefę</w:t>
      </w:r>
      <w:r w:rsidRPr="00697A66">
        <w:rPr>
          <w:rFonts w:ascii="Arial Narrow" w:eastAsia="TimesNewRoman" w:hAnsi="Arial Narrow" w:cs="Arial Narrow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„A” ścisłej ochrony konserwatorskiej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dla </w:t>
      </w:r>
      <w:r w:rsidRPr="00697A66">
        <w:rPr>
          <w:rFonts w:ascii="Arial Narrow" w:eastAsia="Times New Roman" w:hAnsi="Arial Narrow" w:cs="Times New Roman"/>
          <w:spacing w:val="2"/>
          <w:kern w:val="0"/>
          <w:sz w:val="24"/>
          <w:szCs w:val="24"/>
          <w:lang w:eastAsia="ar-SA"/>
          <w14:ligatures w14:val="none"/>
        </w:rPr>
        <w:t xml:space="preserve">zespołu pałacowo-parkowego z folwarkiem wpisanego do rejestru zabytków </w:t>
      </w:r>
      <w:hyperlink r:id="rId5">
        <w:proofErr w:type="spellStart"/>
        <w:r w:rsidRPr="00697A66">
          <w:rPr>
            <w:rFonts w:ascii="Arial Narrow" w:eastAsia="Times New Roman" w:hAnsi="Arial Narrow" w:cs="Times New Roman"/>
            <w:spacing w:val="2"/>
            <w:kern w:val="0"/>
            <w:sz w:val="24"/>
            <w:szCs w:val="24"/>
            <w:lang w:eastAsia="ar-SA"/>
            <w14:ligatures w14:val="none"/>
          </w:rPr>
          <w:t>dec</w:t>
        </w:r>
        <w:proofErr w:type="spellEnd"/>
        <w:r w:rsidRPr="00697A66">
          <w:rPr>
            <w:rFonts w:ascii="Arial Narrow" w:eastAsia="Times New Roman" w:hAnsi="Arial Narrow" w:cs="Times New Roman"/>
            <w:spacing w:val="2"/>
            <w:kern w:val="0"/>
            <w:sz w:val="24"/>
            <w:szCs w:val="24"/>
            <w:lang w:eastAsia="ar-SA"/>
            <w14:ligatures w14:val="none"/>
          </w:rPr>
          <w:t>. nr</w:t>
        </w:r>
      </w:hyperlink>
      <w:r w:rsidRPr="00697A66">
        <w:rPr>
          <w:rFonts w:ascii="Arial Narrow" w:eastAsia="Times New Roman" w:hAnsi="Arial Narrow" w:cs="Times New Roman"/>
          <w:spacing w:val="2"/>
          <w:kern w:val="0"/>
          <w:sz w:val="24"/>
          <w:szCs w:val="24"/>
          <w:lang w:eastAsia="ar-SA"/>
          <w14:ligatures w14:val="none"/>
        </w:rPr>
        <w:t xml:space="preserve"> A/3028/716/W z dnia 02.11.1995 r. (dla dz. nr 75, AM-1, ul. Ogrodowa, dz. nr 79/4, 80, AM-1); 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Działania konserwatorskie w strefie „A" zmierzają do zachowania, uczytelnienia historycznego układu przestrzennego i do konserwacji jego głównych elementów: zabudowy, rozplanowania, przebiegu głównych ciągów komunikacyjnych, kompozycji wnętrz ruralistycznych, historycznych linii zabudowy i układów zieleni zabytkowej. Dąży się też do utrzymania historycznych podziałów </w:t>
      </w:r>
      <w:r w:rsidRPr="00697A66">
        <w:rPr>
          <w:rFonts w:ascii="Arial Narrow" w:eastAsia="Times New Roman" w:hAnsi="Arial Narrow" w:cs="Times New Roman"/>
          <w:color w:val="000000"/>
          <w:spacing w:val="-1"/>
          <w:kern w:val="0"/>
          <w:sz w:val="24"/>
          <w:szCs w:val="24"/>
          <w:lang w:eastAsia="ar-SA"/>
          <w14:ligatures w14:val="none"/>
        </w:rPr>
        <w:t xml:space="preserve">własnościowych i sposobu użytkowania gruntów. W strefie „A" zakłada się bezwzględny priorytet wymagań i ustaleń konserwatorskich nad względami wynikającymi z działalności inwestycyjnej, gospodarczej i usługowej; pierwszeństwo mają wszelkie działania odtworzeniowe i rewaloryzacyjne. 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Dla zespołu pałacowo-parkowego z folwarkiem w Brzegu Dolnym obowiązują ustalenia:</w:t>
      </w:r>
    </w:p>
    <w:p w14:paraId="2B358B53" w14:textId="77777777" w:rsidR="00697A66" w:rsidRPr="00697A66" w:rsidRDefault="00697A66" w:rsidP="00697A66">
      <w:pPr>
        <w:numPr>
          <w:ilvl w:val="0"/>
          <w:numId w:val="48"/>
        </w:numPr>
        <w:suppressAutoHyphens/>
        <w:spacing w:before="9"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spacing w:val="-1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-1"/>
          <w:kern w:val="0"/>
          <w:sz w:val="24"/>
          <w:szCs w:val="24"/>
          <w:lang w:eastAsia="ar-SA"/>
          <w14:ligatures w14:val="none"/>
        </w:rPr>
        <w:t>w strefie wprowadza się priorytet wymogów konserwatorskich oraz zakaz działań inwestycyjnych nie związanych bezpośrednio z konserwacją i rewaloryzacją zabytkowego terenu. Na tym terenie wszelkie prace należy uzgadniać z Dolnośląskim Wojewódzkim Konserwatorem Zabytków oraz prowadzić za pozwoleniem na prace archeologiczne i wykopaliskowe. Inwestor winien liczyć się z koniecznością zlecenia dodatkowych badań lub opracowań studialnych archeologicznych, architektonicznych, stratygraficznych, dendrologicznych i innych.</w:t>
      </w:r>
    </w:p>
    <w:p w14:paraId="402EAB65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należy przewidzieć zachowanie i uczytelnienie historycznego układu przestrzennego, konserwację jego głównych elementów - zabudowy, rozplanowania, przebiegu ciągów komunikacyjnych, historycznych linii zabudowy itp.;</w:t>
      </w:r>
    </w:p>
    <w:p w14:paraId="59722887" w14:textId="77777777" w:rsidR="00697A66" w:rsidRPr="00697A66" w:rsidRDefault="00697A66" w:rsidP="00697A66">
      <w:pPr>
        <w:numPr>
          <w:ilvl w:val="0"/>
          <w:numId w:val="48"/>
        </w:numPr>
        <w:suppressAutoHyphens/>
        <w:spacing w:before="8"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należy odtworzyć zniszczone elementy zespołu urbanistycznego np. historyczny podział działek, szerokość frontów zabudowy; należy utrzymać historyczne podziały gruntów;</w:t>
      </w:r>
    </w:p>
    <w:p w14:paraId="0B89BBAE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dla poszczególnych obiektów o wartościach zabytkowych należy wprowadzić wymóg restauracji z dostosowaniem obecnej lub projektowanej funkcji do wartości obiektu, a funkcje uciążliwe i degradujące wyeliminować;</w:t>
      </w:r>
    </w:p>
    <w:p w14:paraId="3DF1C69F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ewentualna nowa zabudowa winna być zharmonizowana z historyczną kompozycją </w:t>
      </w:r>
      <w:proofErr w:type="spellStart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przestrzenno</w:t>
      </w:r>
      <w:proofErr w:type="spellEnd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- architektoniczną otoczenia w zakresie lokalizacji, skali, bryły w tym kształtu dachu, układu kalenicy dachu, poziomu posadowienia parteru oraz form architektonicznych, artykulacji elewacji, detalu, podziałów, otworów okiennych i drzwiowych, materiału budowlanego i winna nawiązać do lokalnej tradycji architektonicznej, nowa zabudowa nie może dominować nad zabudową historyczną; </w:t>
      </w:r>
    </w:p>
    <w:p w14:paraId="7F5D9561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obowiązuje pierwszeństwo wszelkich działań odtworzeniowych i rewaloryzacyjnych, zarówno w przypadku przyrodniczych elementów krajobrazu, jak i w stosunku do historycznej struktury technicznej, instalacji wodnych, sieci komunikacyjnych oraz obiektów zabytkowych znajdujących 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się w gminnej ewidencji zabytków architektury i budownictwa oraz obiektów położonych na obszarze objętym strefą;</w:t>
      </w:r>
    </w:p>
    <w:p w14:paraId="44389F5A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elementy zagospodarowania terenu projektować przy uwzględnieniu wartości zabytkowych terenu i otoczenia;</w:t>
      </w:r>
    </w:p>
    <w:p w14:paraId="4B4615F0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kolorystyka obiektów winna uwzględniać walory estetyczne otoczenia jak i rozwiązania kolorystyczne występujące w zabudowie historycznego Brzegu Dolnego;</w:t>
      </w:r>
    </w:p>
    <w:p w14:paraId="5AC474A6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przed przystąpieniem do opracowania kolorystyki elewacji, na wszystkich historycznych obiektach przeprowadzić wyprzedzające badania stratygraficzne elewacji, kolorystykę budynków ustalić z uwzględnieniem wyników badań stratygraficznych, budynki te winny wyznaczać gamę i tonację barw budynków nie zabytkowych i współczesnych;</w:t>
      </w:r>
    </w:p>
    <w:p w14:paraId="3DBBE3B0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rodzajem i kompozycją nawierzchni nawiązać do historycznych, lokalnych rozwiązań;</w:t>
      </w:r>
    </w:p>
    <w:p w14:paraId="6C1AB98A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linie telekomunikacyjne i energetyczne prowadzić jako kablowe;</w:t>
      </w:r>
    </w:p>
    <w:p w14:paraId="584CE4D5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obiekty dysharmonizujące lub kolidujące urbanistycznie należy usunąć lub pozostawić do śmierci technicznej. Dopuszcza się ich przekształcenie zgodnie z ustaleniami przyjętymi dla nowej zabudowy. Analogicznie należy postępować w stosunku do innych elementów zniekształcających założenie historyczne (np. błędnych </w:t>
      </w:r>
      <w:proofErr w:type="spellStart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nasadzeń</w:t>
      </w:r>
      <w:proofErr w:type="spellEnd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zieleni);</w:t>
      </w:r>
    </w:p>
    <w:p w14:paraId="18F3A968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-1"/>
          <w:kern w:val="0"/>
          <w:sz w:val="24"/>
          <w:szCs w:val="24"/>
          <w:lang w:eastAsia="ar-SA"/>
          <w14:ligatures w14:val="none"/>
        </w:rPr>
        <w:t>należy likwidować obiekty tymczasowe;</w:t>
      </w:r>
    </w:p>
    <w:p w14:paraId="56B6AF15" w14:textId="77777777" w:rsidR="00697A66" w:rsidRPr="00697A66" w:rsidRDefault="00697A66" w:rsidP="00697A66">
      <w:pPr>
        <w:numPr>
          <w:ilvl w:val="0"/>
          <w:numId w:val="48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-1"/>
          <w:kern w:val="0"/>
          <w:sz w:val="24"/>
          <w:szCs w:val="24"/>
          <w:lang w:eastAsia="ar-SA"/>
          <w14:ligatures w14:val="none"/>
        </w:rPr>
        <w:t>należy zachować i eksponować wartościowe relikty archeologiczno — architektoniczne.</w:t>
      </w:r>
    </w:p>
    <w:p w14:paraId="39678A3A" w14:textId="77777777" w:rsidR="00697A66" w:rsidRPr="00697A66" w:rsidRDefault="00697A66" w:rsidP="00697A66">
      <w:pPr>
        <w:suppressAutoHyphens/>
        <w:spacing w:after="0" w:line="276" w:lineRule="auto"/>
        <w:ind w:left="426" w:right="14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42EA57E" w14:textId="77777777" w:rsidR="00697A66" w:rsidRPr="00697A66" w:rsidRDefault="00697A66" w:rsidP="00697A66">
      <w:pPr>
        <w:suppressAutoHyphens/>
        <w:spacing w:after="0" w:line="276" w:lineRule="auto"/>
        <w:ind w:left="426" w:hanging="426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2.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Dla zapewnienia właściwej ochrony dóbr kultury wyznacza się 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strefę</w:t>
      </w:r>
      <w:r w:rsidRPr="00697A66">
        <w:rPr>
          <w:rFonts w:ascii="Arial Narrow" w:eastAsia="TimesNew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„B” ochrony konserwatorskiej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dla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historycznych układów ruralistycznych zgodną z historycznym układem urbanistycznym miasta Brzeg Dolny ujętym w gminnej ewidencji zabytków. W strefie „B" obowiązują następujące wymogi konserwatorskie:</w:t>
      </w:r>
    </w:p>
    <w:p w14:paraId="1C8FA51F" w14:textId="77777777" w:rsidR="00697A66" w:rsidRPr="00697A66" w:rsidRDefault="00697A66" w:rsidP="00697A66">
      <w:pPr>
        <w:numPr>
          <w:ilvl w:val="0"/>
          <w:numId w:val="32"/>
        </w:numPr>
        <w:suppressAutoHyphens/>
        <w:spacing w:before="2" w:after="0" w:line="276" w:lineRule="auto"/>
        <w:ind w:left="426" w:right="72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zachować i wyeksponować elementy historycznego układu przestrzennego tj. rozplanowanie dróg, ulic i placów, linie zabudowy, kompozycję: wnętrz urbanistycznych, zabudowy, zieleni, zespoły zabudowy,</w:t>
      </w:r>
    </w:p>
    <w:p w14:paraId="4DBE61A4" w14:textId="77777777" w:rsidR="00697A66" w:rsidRPr="00697A66" w:rsidRDefault="00697A66" w:rsidP="00697A66">
      <w:pPr>
        <w:numPr>
          <w:ilvl w:val="0"/>
          <w:numId w:val="32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wszelka działalność inwestycyjna musi uwzględniać istniejące już związki przestrzenne i planistyczne,</w:t>
      </w:r>
    </w:p>
    <w:p w14:paraId="1BB4A014" w14:textId="77777777" w:rsidR="00697A66" w:rsidRPr="00697A66" w:rsidRDefault="00697A66" w:rsidP="00697A66">
      <w:pPr>
        <w:numPr>
          <w:ilvl w:val="0"/>
          <w:numId w:val="32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przy inwestycjach związanych z modernizacją, rozbudową, przebudową obiektów istniejących wymagane jest uwzględnienie warunków kształtowania nowej zabudowy w obszarze strefy ochrony konserwatorskiej oraz zasad zachowania ładu przestrzennego, w tym urbanistyki i architektury, po rozbudowie budynek winien tworzyć spójną kompozycję z istniejącą częścią (w przypadku obiektów objętych wojewódzką i gminną ewidencją zabytków obowiązują odrębne uwarunkowania),</w:t>
      </w:r>
    </w:p>
    <w:p w14:paraId="7B6DEE63" w14:textId="77777777" w:rsidR="00697A66" w:rsidRPr="00697A66" w:rsidRDefault="00697A66" w:rsidP="00697A66">
      <w:pPr>
        <w:numPr>
          <w:ilvl w:val="0"/>
          <w:numId w:val="32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11"/>
          <w:kern w:val="0"/>
          <w:sz w:val="24"/>
          <w:szCs w:val="24"/>
          <w:lang w:eastAsia="ar-SA"/>
          <w14:ligatures w14:val="none"/>
        </w:rPr>
        <w:t>nowa i rozbudowywana zabudowa winna być zharmonizowana z historyczną kompozycją przestrzenno-architektoniczną w zakresie lokalizacji, rozplanowania, skali, ukształtowania bryły, w tym kształtu i wysokości dachu, poziomu posadowienia parteru, formy architektonicznej, formy i podziałów otworów okiennych i drzwiowych, materiału oraz przy nawiązaniu do historycznej zabudowy poszczególnych miejscowości,</w:t>
      </w:r>
    </w:p>
    <w:p w14:paraId="435F44F9" w14:textId="77777777" w:rsidR="00697A66" w:rsidRPr="00697A66" w:rsidRDefault="00697A66" w:rsidP="00697A66">
      <w:pPr>
        <w:numPr>
          <w:ilvl w:val="0"/>
          <w:numId w:val="32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spacing w:val="11"/>
          <w:kern w:val="0"/>
          <w:sz w:val="24"/>
          <w:szCs w:val="24"/>
          <w:lang w:eastAsia="ar-SA"/>
          <w14:ligatures w14:val="none"/>
        </w:rPr>
        <w:t>nowa zabudowa nie może dominować nad zabudową historyczną, maksymalna wysokość zabudowy winna wynosić 9m, dla terenu oznaczonego symbolem 2MW – 12,5m, dla terenu oznaczonego symbolem 1MN – 9,5m;</w:t>
      </w:r>
    </w:p>
    <w:p w14:paraId="38E5EBC9" w14:textId="77777777" w:rsidR="00697A66" w:rsidRPr="00697A66" w:rsidRDefault="00697A66" w:rsidP="00697A66">
      <w:pPr>
        <w:numPr>
          <w:ilvl w:val="0"/>
          <w:numId w:val="32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ustala się dachy symetryczne: dwuspadowe, dwuspadowe naczółkowe, o kącie nachylenia połaci dachowych w przedziale 38-45°, </w:t>
      </w:r>
      <w:r w:rsidRPr="00697A66">
        <w:rPr>
          <w:rFonts w:ascii="Arial Narrow" w:eastAsia="Times New Roman" w:hAnsi="Arial Narrow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dla terenu oznaczonego symbolem 1MN –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30°- 45°,</w:t>
      </w:r>
    </w:p>
    <w:p w14:paraId="67934400" w14:textId="77777777" w:rsidR="00697A66" w:rsidRPr="00697A66" w:rsidRDefault="00697A66" w:rsidP="00697A66">
      <w:pPr>
        <w:numPr>
          <w:ilvl w:val="0"/>
          <w:numId w:val="32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lastRenderedPageBreak/>
        <w:t>należy stosować historyczny rodzaj pokrycia dachowego (dachówka ceramiczna w kolorze ceglastym, matowym); w obiektach historycznych, które posiadały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inne pokrycie niż ceramiczne stosuje się pokrycie historyczne właściwe dla danego obiektu,</w:t>
      </w:r>
    </w:p>
    <w:p w14:paraId="17A4A6DE" w14:textId="77777777" w:rsidR="00697A66" w:rsidRPr="00697A66" w:rsidRDefault="00697A66" w:rsidP="00697A66">
      <w:pPr>
        <w:numPr>
          <w:ilvl w:val="0"/>
          <w:numId w:val="32"/>
        </w:numPr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6"/>
          <w:kern w:val="0"/>
          <w:sz w:val="24"/>
          <w:szCs w:val="24"/>
          <w:lang w:eastAsia="ar-SA"/>
          <w14:ligatures w14:val="none"/>
        </w:rPr>
        <w:t>kolorystyka obiektów winna uwzględniać walory estetyczne otoczenia jak i rozwiązania kolorystyczne występujące w zabudowie historycznej (np. biel, rozbielone beże, piaski, szarości),</w:t>
      </w:r>
    </w:p>
    <w:p w14:paraId="22A25796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7"/>
          <w:kern w:val="0"/>
          <w:sz w:val="24"/>
          <w:szCs w:val="24"/>
          <w:lang w:eastAsia="ar-SA"/>
          <w14:ligatures w14:val="none"/>
        </w:rPr>
        <w:t>elewacje należy kształtować w nawiązaniu do rozwiązań stosowanych w występujących w danej miejscowości budynkach historycznych o zachowanych walorach architektonicznych w zakresie podziałów, detalu, kolorystyki, użytych materiałów elewacyjnych - wymagane elewacje tynkowane lub ceglane,</w:t>
      </w:r>
    </w:p>
    <w:p w14:paraId="4906CD2A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 xml:space="preserve">zakaz stosowania tworzyw sztucznych (np. </w:t>
      </w:r>
      <w:proofErr w:type="spellStart"/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>siding</w:t>
      </w:r>
      <w:proofErr w:type="spellEnd"/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>, blacha trapezowa) jako materiały okładzinowe,</w:t>
      </w:r>
    </w:p>
    <w:p w14:paraId="24F99C86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 xml:space="preserve">elementy dysharmonizujące, nie spełniające warunków ochrony strefy konserwatorskiej oraz uniemożliwiające ekspozycję wartościowych obiektów zabytkowych, winny być usunięte lub w uzasadnionych przypadkach poddane odpowiedniej przebudowie; analogicznie należy postępować w stosunku do innych elementów zniekształcających założenie historyczne (np. błędnych </w:t>
      </w:r>
      <w:proofErr w:type="spellStart"/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>nasadzeń</w:t>
      </w:r>
      <w:proofErr w:type="spellEnd"/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 xml:space="preserve"> zieleni),</w:t>
      </w:r>
    </w:p>
    <w:p w14:paraId="16F69979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3"/>
          <w:kern w:val="0"/>
          <w:sz w:val="24"/>
          <w:szCs w:val="24"/>
          <w:lang w:eastAsia="ar-SA"/>
          <w14:ligatures w14:val="none"/>
        </w:rPr>
        <w:t>zakaz ustawiania garaży czy obiektów gospodarczych blaszanych,</w:t>
      </w:r>
    </w:p>
    <w:p w14:paraId="0D6A73CD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>zakaz lokalizacji konstrukcji wieżowych i masztów związanych z urządzeniami przekaźnikowymi telekomunikacji,</w:t>
      </w:r>
    </w:p>
    <w:p w14:paraId="47E945D5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zakaz lokalizacji dominant architektonicznych, urządzeń technicznych o gabarytach kolidujących z krajobrazem kulturowym obszaru,</w:t>
      </w:r>
    </w:p>
    <w:p w14:paraId="5B28C55C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wyklucza się możliwość prowadzenia napowietrznych linii teletechnicznych i energetycznych, istniejące linie napowietrzne należy sukcesywnie zastępować </w:t>
      </w:r>
      <w:proofErr w:type="spellStart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wziemnymi</w:t>
      </w:r>
      <w:proofErr w:type="spellEnd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,</w:t>
      </w:r>
    </w:p>
    <w:p w14:paraId="4628311D" w14:textId="77777777" w:rsidR="00697A66" w:rsidRPr="00697A66" w:rsidRDefault="00697A66" w:rsidP="00697A66">
      <w:pPr>
        <w:numPr>
          <w:ilvl w:val="0"/>
          <w:numId w:val="32"/>
        </w:numPr>
        <w:tabs>
          <w:tab w:val="left" w:pos="567"/>
        </w:tabs>
        <w:suppressAutoHyphens/>
        <w:spacing w:after="0" w:line="276" w:lineRule="auto"/>
        <w:ind w:left="426" w:right="144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4"/>
          <w:kern w:val="0"/>
          <w:sz w:val="24"/>
          <w:szCs w:val="24"/>
          <w:lang w:eastAsia="ar-SA"/>
          <w14:ligatures w14:val="none"/>
        </w:rPr>
        <w:t>wprowadza się wymóg uzgadniania z właściwym wojewódzkim konserwatorem zabytków wszelkich działań inwestycyjnych (w tym zmiany zagospodarowania terenu), remontów, przebudów i modernizacji oraz zmiany funkcji obiektów budowlanych, jak i wznoszenia nowych budynków</w:t>
      </w:r>
    </w:p>
    <w:p w14:paraId="0EF10572" w14:textId="77777777" w:rsidR="00697A66" w:rsidRPr="00697A66" w:rsidRDefault="00697A66" w:rsidP="00697A66">
      <w:pPr>
        <w:tabs>
          <w:tab w:val="left" w:pos="426"/>
        </w:tabs>
        <w:suppressAutoHyphens/>
        <w:spacing w:before="240" w:after="0" w:line="276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3. Ochroną konserwatorską należy objąć obiekty ujęte w ewidencji zabytków. </w:t>
      </w:r>
      <w:r w:rsidRPr="00697A66">
        <w:rPr>
          <w:rFonts w:ascii="Arial Narrow" w:eastAsia="Times New Roman" w:hAnsi="Arial Narrow" w:cs="Times New Roman"/>
          <w:color w:val="000000"/>
          <w:spacing w:val="4"/>
          <w:kern w:val="0"/>
          <w:sz w:val="24"/>
          <w:szCs w:val="24"/>
          <w:lang w:eastAsia="ar-SA"/>
          <w14:ligatures w14:val="none"/>
        </w:rPr>
        <w:t>Obowiązują następujące wymogi konserwatorskie:</w:t>
      </w:r>
    </w:p>
    <w:p w14:paraId="4F6AAD12" w14:textId="77777777" w:rsidR="00697A66" w:rsidRPr="00697A66" w:rsidRDefault="00697A66" w:rsidP="00697A66">
      <w:pPr>
        <w:numPr>
          <w:ilvl w:val="0"/>
          <w:numId w:val="33"/>
        </w:numPr>
        <w:suppressAutoHyphens/>
        <w:spacing w:after="0" w:line="276" w:lineRule="auto"/>
        <w:ind w:left="426" w:hanging="284"/>
        <w:textAlignment w:val="baseline"/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5"/>
          <w:kern w:val="0"/>
          <w:sz w:val="24"/>
          <w:szCs w:val="24"/>
          <w:lang w:eastAsia="ar-SA"/>
          <w14:ligatures w14:val="none"/>
        </w:rPr>
        <w:t>zachować ich bryłę, kształt i geometrię dachu oraz zastosowane tradycyjne materiały budowlane,</w:t>
      </w:r>
    </w:p>
    <w:p w14:paraId="4A7E7064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spacing w:val="4"/>
          <w:kern w:val="0"/>
          <w:sz w:val="24"/>
          <w:szCs w:val="24"/>
          <w:lang w:eastAsia="ar-SA"/>
          <w14:ligatures w14:val="none"/>
        </w:rPr>
        <w:t>utrzymać, a w przypadku zniszczenia odtworzyć historyczny detal architektoniczny,</w:t>
      </w:r>
    </w:p>
    <w:p w14:paraId="6FAA98E6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zachować kształt, rozmiary i rozmieszczenie otworów zgodne z historycznym wizerunkiem budynku, należy utrzymać - lub odtworzyć - oryginalną stolarkę okien i drzwi,</w:t>
      </w:r>
    </w:p>
    <w:p w14:paraId="7EB890F5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w przypadku konieczności przebicia nowych otworów, należy je zharmonizować z zabytkową elewacją budynku,</w:t>
      </w:r>
    </w:p>
    <w:p w14:paraId="099E0C4E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stosować kolorystykę i materiały nawiązujące do tradycyjnych lokalnych rozwiązań, w tym ceramiczne lub tynkowe pokrycie ścian zewnętrznych; zakazuje się stosowania okładzin ściennych typu „</w:t>
      </w:r>
      <w:proofErr w:type="spellStart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siding</w:t>
      </w:r>
      <w:proofErr w:type="spellEnd"/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",</w:t>
      </w:r>
    </w:p>
    <w:p w14:paraId="0F4AC536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należy stosować historyczny rodzaj pokrycia dachowego (drobno formatowa dachówka ceramiczna w kolorze ceglastym matowym, lub właściwy z historycznym wizerunkiem obiektu),</w:t>
      </w:r>
    </w:p>
    <w:p w14:paraId="427C56EC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elementy elewacyjne instalacji technicznych należy montować z uwzględnieniem wartości zabytkowych obiektów,</w:t>
      </w:r>
    </w:p>
    <w:p w14:paraId="371F7F51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prowadzenie wszelkich prac budowlanych przy obiektach zabytkowych należy poprzedzić uzyskaniem wytycznych konserwatorskich,</w:t>
      </w:r>
    </w:p>
    <w:p w14:paraId="4E640943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dla obiektów ujętych w ewidencji zabytków a znajdujących się w strefie ochrony konserwatorskiej dodatkowo obowiązują ustalenia sformułowane dla strefy </w:t>
      </w:r>
      <w:r w:rsidRPr="00697A66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„B".</w:t>
      </w:r>
    </w:p>
    <w:p w14:paraId="6EC42A13" w14:textId="77777777" w:rsidR="00697A66" w:rsidRPr="00697A66" w:rsidRDefault="00697A66" w:rsidP="00697A66">
      <w:pPr>
        <w:numPr>
          <w:ilvl w:val="0"/>
          <w:numId w:val="33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Cs/>
          <w:kern w:val="0"/>
          <w:sz w:val="24"/>
          <w:szCs w:val="24"/>
          <w:lang w:eastAsia="ar-SA"/>
          <w14:ligatures w14:val="none"/>
        </w:rPr>
        <w:t>wykaz obiektów ujętych w ewidencji zabytków:</w:t>
      </w:r>
    </w:p>
    <w:p w14:paraId="768F19D4" w14:textId="77777777" w:rsidR="00697A66" w:rsidRPr="00697A66" w:rsidRDefault="00697A66" w:rsidP="00697A66">
      <w:p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15"/>
        <w:gridCol w:w="2126"/>
        <w:gridCol w:w="1345"/>
        <w:gridCol w:w="1418"/>
        <w:gridCol w:w="1417"/>
      </w:tblGrid>
      <w:tr w:rsidR="00697A66" w:rsidRPr="00697A66" w14:paraId="05EDA88A" w14:textId="77777777" w:rsidTr="0094645B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67" w:type="dxa"/>
          </w:tcPr>
          <w:p w14:paraId="6ADECED4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L.p.</w:t>
            </w:r>
          </w:p>
        </w:tc>
        <w:tc>
          <w:tcPr>
            <w:tcW w:w="1915" w:type="dxa"/>
          </w:tcPr>
          <w:p w14:paraId="00B17BC1" w14:textId="77777777" w:rsidR="00697A66" w:rsidRPr="00697A66" w:rsidRDefault="00697A66" w:rsidP="00697A66">
            <w:pPr>
              <w:suppressAutoHyphens/>
              <w:spacing w:after="0" w:line="276" w:lineRule="auto"/>
              <w:ind w:firstLine="72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Miejscowość</w:t>
            </w:r>
          </w:p>
        </w:tc>
        <w:tc>
          <w:tcPr>
            <w:tcW w:w="2126" w:type="dxa"/>
          </w:tcPr>
          <w:p w14:paraId="33E53B69" w14:textId="77777777" w:rsidR="00697A66" w:rsidRPr="00697A66" w:rsidRDefault="00697A66" w:rsidP="00697A66">
            <w:pPr>
              <w:suppressAutoHyphens/>
              <w:spacing w:after="0" w:line="276" w:lineRule="auto"/>
              <w:ind w:hanging="1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Obiekt</w:t>
            </w:r>
          </w:p>
        </w:tc>
        <w:tc>
          <w:tcPr>
            <w:tcW w:w="1345" w:type="dxa"/>
          </w:tcPr>
          <w:p w14:paraId="7C24E9A2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Adres</w:t>
            </w:r>
          </w:p>
        </w:tc>
        <w:tc>
          <w:tcPr>
            <w:tcW w:w="1418" w:type="dxa"/>
          </w:tcPr>
          <w:p w14:paraId="2F23E3ED" w14:textId="77777777" w:rsidR="00697A66" w:rsidRPr="00697A66" w:rsidRDefault="00697A66" w:rsidP="00697A66">
            <w:pPr>
              <w:suppressAutoHyphens/>
              <w:spacing w:after="0" w:line="276" w:lineRule="auto"/>
              <w:ind w:hanging="1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Wiek</w:t>
            </w:r>
          </w:p>
        </w:tc>
        <w:tc>
          <w:tcPr>
            <w:tcW w:w="1417" w:type="dxa"/>
          </w:tcPr>
          <w:p w14:paraId="0EEBC4E8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Rejestr Zabytków</w:t>
            </w:r>
          </w:p>
        </w:tc>
      </w:tr>
      <w:tr w:rsidR="00697A66" w:rsidRPr="00697A66" w14:paraId="05CE16A1" w14:textId="77777777" w:rsidTr="009464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96768B7" w14:textId="77777777" w:rsidR="00697A66" w:rsidRPr="00697A66" w:rsidRDefault="00697A66" w:rsidP="00697A66">
            <w:pPr>
              <w:numPr>
                <w:ilvl w:val="0"/>
                <w:numId w:val="34"/>
              </w:numPr>
              <w:suppressAutoHyphens/>
              <w:spacing w:after="0" w:line="276" w:lineRule="auto"/>
              <w:ind w:hanging="654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15" w:type="dxa"/>
          </w:tcPr>
          <w:p w14:paraId="5F28D8E5" w14:textId="77777777" w:rsidR="00697A66" w:rsidRPr="00697A66" w:rsidRDefault="00697A66" w:rsidP="00697A66">
            <w:pPr>
              <w:suppressAutoHyphens/>
              <w:spacing w:after="0" w:line="276" w:lineRule="auto"/>
              <w:ind w:firstLine="72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Brzeg Dolny - </w:t>
            </w:r>
            <w:proofErr w:type="spellStart"/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Warzyń</w:t>
            </w:r>
            <w:proofErr w:type="spellEnd"/>
          </w:p>
        </w:tc>
        <w:tc>
          <w:tcPr>
            <w:tcW w:w="2126" w:type="dxa"/>
          </w:tcPr>
          <w:p w14:paraId="3D15ADAC" w14:textId="77777777" w:rsidR="00697A66" w:rsidRPr="00697A66" w:rsidRDefault="00697A66" w:rsidP="00697A66">
            <w:pPr>
              <w:suppressAutoHyphens/>
              <w:spacing w:after="0" w:line="276" w:lineRule="auto"/>
              <w:ind w:hanging="1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Dom mieszk.</w:t>
            </w:r>
          </w:p>
        </w:tc>
        <w:tc>
          <w:tcPr>
            <w:tcW w:w="1345" w:type="dxa"/>
          </w:tcPr>
          <w:p w14:paraId="03B46938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ul. Krzywa 3</w:t>
            </w:r>
          </w:p>
        </w:tc>
        <w:tc>
          <w:tcPr>
            <w:tcW w:w="1418" w:type="dxa"/>
          </w:tcPr>
          <w:p w14:paraId="3B3532A1" w14:textId="77777777" w:rsidR="00697A66" w:rsidRPr="00697A66" w:rsidRDefault="00697A66" w:rsidP="00697A66">
            <w:pPr>
              <w:suppressAutoHyphens/>
              <w:spacing w:after="0" w:line="276" w:lineRule="auto"/>
              <w:ind w:hanging="1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ok. 1920</w:t>
            </w:r>
          </w:p>
        </w:tc>
        <w:tc>
          <w:tcPr>
            <w:tcW w:w="1417" w:type="dxa"/>
          </w:tcPr>
          <w:p w14:paraId="02E4278E" w14:textId="77777777" w:rsidR="00697A66" w:rsidRPr="00697A66" w:rsidRDefault="00697A66" w:rsidP="00697A66">
            <w:pPr>
              <w:suppressAutoHyphens/>
              <w:spacing w:after="0" w:line="276" w:lineRule="auto"/>
              <w:ind w:firstLine="72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97A66" w:rsidRPr="00697A66" w14:paraId="2A171995" w14:textId="77777777" w:rsidTr="009464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E46E021" w14:textId="77777777" w:rsidR="00697A66" w:rsidRPr="00697A66" w:rsidRDefault="00697A66" w:rsidP="00697A66">
            <w:pPr>
              <w:numPr>
                <w:ilvl w:val="0"/>
                <w:numId w:val="34"/>
              </w:numPr>
              <w:suppressAutoHyphens/>
              <w:spacing w:after="0" w:line="276" w:lineRule="auto"/>
              <w:ind w:hanging="654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15" w:type="dxa"/>
          </w:tcPr>
          <w:p w14:paraId="101120F5" w14:textId="77777777" w:rsidR="00697A66" w:rsidRPr="00697A66" w:rsidRDefault="00697A66" w:rsidP="00697A66">
            <w:pPr>
              <w:suppressAutoHyphens/>
              <w:spacing w:after="0" w:line="276" w:lineRule="auto"/>
              <w:ind w:firstLine="72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Brzeg Dolny</w:t>
            </w:r>
          </w:p>
        </w:tc>
        <w:tc>
          <w:tcPr>
            <w:tcW w:w="2126" w:type="dxa"/>
          </w:tcPr>
          <w:p w14:paraId="7C2A0C6D" w14:textId="77777777" w:rsidR="00697A66" w:rsidRPr="00697A66" w:rsidRDefault="00697A66" w:rsidP="00697A66">
            <w:pPr>
              <w:suppressAutoHyphens/>
              <w:spacing w:after="0" w:line="276" w:lineRule="auto"/>
              <w:ind w:hanging="1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Willa </w:t>
            </w:r>
          </w:p>
        </w:tc>
        <w:tc>
          <w:tcPr>
            <w:tcW w:w="1345" w:type="dxa"/>
          </w:tcPr>
          <w:p w14:paraId="742B9EFD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ul. 1-go Maja 18</w:t>
            </w:r>
          </w:p>
        </w:tc>
        <w:tc>
          <w:tcPr>
            <w:tcW w:w="1418" w:type="dxa"/>
          </w:tcPr>
          <w:p w14:paraId="487F579B" w14:textId="77777777" w:rsidR="00697A66" w:rsidRPr="00697A66" w:rsidRDefault="00697A66" w:rsidP="00697A66">
            <w:pPr>
              <w:suppressAutoHyphens/>
              <w:spacing w:after="0" w:line="276" w:lineRule="auto"/>
              <w:ind w:hanging="1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l. 20-te XX</w:t>
            </w:r>
          </w:p>
        </w:tc>
        <w:tc>
          <w:tcPr>
            <w:tcW w:w="1417" w:type="dxa"/>
          </w:tcPr>
          <w:p w14:paraId="5850AD59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de-DE" w:eastAsia="ar-SA"/>
                <w14:ligatures w14:val="none"/>
              </w:rPr>
            </w:pPr>
          </w:p>
        </w:tc>
      </w:tr>
    </w:tbl>
    <w:p w14:paraId="533D3255" w14:textId="77777777" w:rsidR="00697A66" w:rsidRPr="00697A66" w:rsidRDefault="00697A66" w:rsidP="00697A66">
      <w:p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DC0D279" w14:textId="77777777" w:rsidR="00697A66" w:rsidRPr="00697A66" w:rsidRDefault="00697A66" w:rsidP="00697A66">
      <w:pPr>
        <w:tabs>
          <w:tab w:val="left" w:pos="426"/>
        </w:tabs>
        <w:suppressAutoHyphens/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4. </w:t>
      </w:r>
      <w:r w:rsidRPr="00697A66">
        <w:rPr>
          <w:rFonts w:ascii="Arial Narrow" w:eastAsia="Times New Roman" w:hAnsi="Arial Narrow" w:cs="Arial Narrow"/>
          <w:bCs/>
          <w:color w:val="000000"/>
          <w:spacing w:val="-1"/>
          <w:kern w:val="0"/>
          <w:sz w:val="24"/>
          <w:szCs w:val="24"/>
          <w:lang w:eastAsia="ar-SA"/>
          <w14:ligatures w14:val="none"/>
        </w:rPr>
        <w:t xml:space="preserve">Wprowadza się </w:t>
      </w:r>
      <w:r w:rsidRPr="00697A66">
        <w:rPr>
          <w:rFonts w:ascii="Arial Narrow" w:eastAsia="Times New Roman" w:hAnsi="Arial Narrow" w:cs="Arial Narrow"/>
          <w:b/>
          <w:bCs/>
          <w:color w:val="000000"/>
          <w:spacing w:val="-1"/>
          <w:kern w:val="0"/>
          <w:sz w:val="24"/>
          <w:szCs w:val="24"/>
          <w:lang w:eastAsia="ar-SA"/>
          <w14:ligatures w14:val="none"/>
        </w:rPr>
        <w:t>strefę „K” ochrony krajobrazu kulturowego</w:t>
      </w:r>
      <w:r w:rsidRPr="00697A66">
        <w:rPr>
          <w:rFonts w:ascii="Arial Narrow" w:eastAsia="Times New Roman" w:hAnsi="Arial Narrow" w:cs="Arial Narrow"/>
          <w:bCs/>
          <w:color w:val="000000"/>
          <w:spacing w:val="-1"/>
          <w:kern w:val="0"/>
          <w:sz w:val="24"/>
          <w:szCs w:val="24"/>
          <w:lang w:eastAsia="ar-SA"/>
          <w14:ligatures w14:val="none"/>
        </w:rPr>
        <w:t xml:space="preserve">, </w:t>
      </w:r>
      <w:r w:rsidRPr="00697A66">
        <w:rPr>
          <w:rFonts w:ascii="Arial Narrow" w:eastAsia="Times New Roman" w:hAnsi="Arial Narrow" w:cs="Times New Roman"/>
          <w:color w:val="000000"/>
          <w:spacing w:val="6"/>
          <w:kern w:val="0"/>
          <w:sz w:val="24"/>
          <w:szCs w:val="24"/>
          <w:lang w:eastAsia="ar-SA"/>
          <w14:ligatures w14:val="none"/>
        </w:rPr>
        <w:t xml:space="preserve">obejmującą historyczne obszary oraz związane z nimi tereny krajobrazu przyrodniczego lub obszary o wyglądzie ukształtowanym w wyniku działalności człowieka. Działania konserwatorskie w strefie „K" obejmują restaurację zabytkowych elementów krajobrazu urządzonego, ochronę krajobrazu naturalnego, przestrzennie związanego z historycznym założeniem, ochronę form i sposobu użytkowania terenów takich jak: układ dróg, miedz, </w:t>
      </w:r>
      <w:proofErr w:type="spellStart"/>
      <w:r w:rsidRPr="00697A66">
        <w:rPr>
          <w:rFonts w:ascii="Arial Narrow" w:eastAsia="Times New Roman" w:hAnsi="Arial Narrow" w:cs="Times New Roman"/>
          <w:color w:val="000000"/>
          <w:spacing w:val="6"/>
          <w:kern w:val="0"/>
          <w:sz w:val="24"/>
          <w:szCs w:val="24"/>
          <w:lang w:eastAsia="ar-SA"/>
          <w14:ligatures w14:val="none"/>
        </w:rPr>
        <w:t>zadrzewień</w:t>
      </w:r>
      <w:proofErr w:type="spellEnd"/>
      <w:r w:rsidRPr="00697A66">
        <w:rPr>
          <w:rFonts w:ascii="Arial Narrow" w:eastAsia="Times New Roman" w:hAnsi="Arial Narrow" w:cs="Times New Roman"/>
          <w:color w:val="000000"/>
          <w:spacing w:val="6"/>
          <w:kern w:val="0"/>
          <w:sz w:val="24"/>
          <w:szCs w:val="24"/>
          <w:lang w:eastAsia="ar-SA"/>
          <w14:ligatures w14:val="none"/>
        </w:rPr>
        <w:t xml:space="preserve">, alei, szpalerów, grobli, stawów, przebiegu cieków wodnych, z zaleceniem utrzymania </w:t>
      </w:r>
      <w:r w:rsidRPr="00697A66">
        <w:rPr>
          <w:rFonts w:ascii="Arial Narrow" w:eastAsia="Times New Roman" w:hAnsi="Arial Narrow" w:cs="Times New Roman"/>
          <w:spacing w:val="6"/>
          <w:kern w:val="0"/>
          <w:sz w:val="24"/>
          <w:szCs w:val="24"/>
          <w:lang w:eastAsia="ar-SA"/>
          <w14:ligatures w14:val="none"/>
        </w:rPr>
        <w:t>wykształconego sposobu parcelacji gruntów i formy użytkowania dla terenów oznaczonych symbolem 1MN i 2MN Obowiązują następujące wymogi konserwatorskie:</w:t>
      </w:r>
    </w:p>
    <w:p w14:paraId="195765DE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3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należy zachować i wyeksponować elementy historycznego układu przestrzennego i kompozycję zieleni,</w:t>
      </w:r>
    </w:p>
    <w:p w14:paraId="48EBBD81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nowa zabudowa winna być zharmonizowana z historyczną kompozycją przestrzenno-architektoniczną w zakresie lokalizacji, skali, bryły, formy architektonicznej, materiału oraz nawiązywać do lokalnej tradycji architektonicznej,</w:t>
      </w:r>
    </w:p>
    <w:p w14:paraId="16D1DF1F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nowa zabudowa nie może dominować nad zabudową historyczną, maksymalna wysokość zabudowy winna wynosić 9m,</w:t>
      </w:r>
    </w:p>
    <w:p w14:paraId="0C697943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ustala się dachy symetryczne: dwuspadowe, dwuspadowe naczółkowe, o kącie nachylenia połaci dachowych w przedziale 38-45°;</w:t>
      </w:r>
    </w:p>
    <w:p w14:paraId="455DC061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należy stosować historyczny rodzaj pokrycia dachowego (dachówka ceramiczna w kolorze ceglastym, matowym); w obiektach historycznych, które posiadały inne pokrycie niż ceramiczne stosuje się pokrycie historyczne właściwe dla danego obiektu,</w:t>
      </w:r>
    </w:p>
    <w:p w14:paraId="38AA1631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wszelka działalność inwestycyjna musi uwzględniać istniejące już związki przestrzenne,</w:t>
      </w:r>
    </w:p>
    <w:p w14:paraId="70221E2E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należy przyznać pierwszeństwo wszelkim działaniom odtworzeniowym i rewaloryzacyjnym, zarówno w przypadku przyrodniczych elementów krajobrazu, jak i w stosunku do historycznej struktury technicznej, instalacji wodnych, sieci komunikacyjnych oraz obiektów zabytkowych, figurujących w wojewódzkiej i gminnej ewidencji zabytków,</w:t>
      </w:r>
    </w:p>
    <w:p w14:paraId="67ECB661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należy preferować te inwestycje, które stanowią rozszerzenie lub uzupełnienie istniejących już form zainwestowania terenu,</w:t>
      </w:r>
    </w:p>
    <w:p w14:paraId="7F1DA830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zakazuje się lokalizacji konstrukcji wieżowych, związanych z urządzeniami przekaźnikowymi telekomunikacji oraz innych dominant architektonicznych i urządzeń technicznych o gabarytach kolidujących z krajobrazem kulturowym obszaru,</w:t>
      </w:r>
    </w:p>
    <w:p w14:paraId="2FCA2A6E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umieszczanie reklam lub innych tablic, nie związanych bezpośrednio z danym obiektem i stanowiących element obcy na tym obszarze jest zabronione; dopuszcza się umiejscowienie tablic informacyjnych instytucji lub szyldów sklepów i zakładów w miejscach na to wyznaczonych, we właściwej, nie agresywnej formie,</w:t>
      </w:r>
    </w:p>
    <w:p w14:paraId="79CA9480" w14:textId="77777777" w:rsidR="00697A66" w:rsidRPr="00697A66" w:rsidRDefault="00697A66" w:rsidP="00697A66">
      <w:pPr>
        <w:numPr>
          <w:ilvl w:val="0"/>
          <w:numId w:val="35"/>
        </w:numPr>
        <w:suppressAutoHyphens/>
        <w:spacing w:before="7" w:after="0" w:line="276" w:lineRule="auto"/>
        <w:ind w:left="426" w:hanging="284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>wszelkie działania inwestycyjne, polegające na wznoszeniu nowych obiektów kubaturowych oraz przebudowie i zmianie wyglądu istniejących obiektów należy uzgadniać z właściwym wojewódzkim konserwatorem zabytków.</w:t>
      </w:r>
    </w:p>
    <w:p w14:paraId="6BAFEAD5" w14:textId="77777777" w:rsidR="00697A66" w:rsidRPr="00697A66" w:rsidRDefault="00697A66" w:rsidP="00697A66">
      <w:pPr>
        <w:suppressAutoHyphens/>
        <w:spacing w:before="7"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6D0E2CA" w14:textId="77777777" w:rsidR="00697A66" w:rsidRPr="00697A66" w:rsidRDefault="00697A66" w:rsidP="00697A66">
      <w:pPr>
        <w:tabs>
          <w:tab w:val="left" w:pos="360"/>
        </w:tabs>
        <w:suppressAutoHyphens/>
        <w:autoSpaceDE w:val="0"/>
        <w:spacing w:after="0" w:line="276" w:lineRule="auto"/>
        <w:ind w:left="284" w:hanging="284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5.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Stanowiska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archeologiczne.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odniesieniu do stanowisk archeologicznych i w ich bezpośrednim sąsiedztwie obowiązują następujące wymogi konserwatorskie: wymagane jest przeprowadzenie wyprzedzających inwestycję ratowniczych badań archeologicznych, zgodnie z przepisami odrębnymi.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Wyznacza się stanowiska archeologiczne:</w:t>
      </w:r>
    </w:p>
    <w:p w14:paraId="26995180" w14:textId="77777777" w:rsidR="00697A66" w:rsidRPr="00697A66" w:rsidRDefault="00697A66" w:rsidP="00697A66">
      <w:pPr>
        <w:tabs>
          <w:tab w:val="left" w:pos="360"/>
        </w:tabs>
        <w:suppressAutoHyphens/>
        <w:autoSpaceDE w:val="0"/>
        <w:spacing w:after="0" w:line="276" w:lineRule="auto"/>
        <w:ind w:left="284" w:hanging="284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tbl>
      <w:tblPr>
        <w:tblW w:w="9132" w:type="dxa"/>
        <w:jc w:val="center"/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675"/>
        <w:gridCol w:w="1787"/>
        <w:gridCol w:w="2127"/>
        <w:gridCol w:w="1275"/>
      </w:tblGrid>
      <w:tr w:rsidR="00697A66" w:rsidRPr="00697A66" w14:paraId="0A81512C" w14:textId="77777777" w:rsidTr="00946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D8677A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L.p.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69434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Numer stanowiska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6369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Obszar AZP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88CA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Rodzaj stanowiska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667877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Przynależność </w:t>
            </w:r>
            <w:proofErr w:type="spellStart"/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chronologiczno</w:t>
            </w:r>
            <w:proofErr w:type="spellEnd"/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- kulturowa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20DB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Uwagi</w:t>
            </w:r>
          </w:p>
        </w:tc>
      </w:tr>
      <w:tr w:rsidR="00697A66" w:rsidRPr="00697A66" w14:paraId="2B1993F2" w14:textId="77777777" w:rsidTr="00946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3AFC5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4AE78A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3/4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8434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76-26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59AE75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osada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86AA2C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kultura łużycka, okres halsztacki 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5ADD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97A66" w:rsidRPr="00697A66" w14:paraId="346B10CB" w14:textId="77777777" w:rsidTr="009464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D8595" w14:textId="77777777" w:rsidR="00697A66" w:rsidRPr="00697A66" w:rsidRDefault="00697A66" w:rsidP="00697A66">
            <w:pPr>
              <w:suppressAutoHyphens/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A505D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47/24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235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76-25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C20D99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ślad osadnictwa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909853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97A66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  <w:t>okres wpływów rzymskich (?)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77A7" w14:textId="77777777" w:rsidR="00697A66" w:rsidRPr="00697A66" w:rsidRDefault="00697A66" w:rsidP="00697A66">
            <w:pPr>
              <w:suppressAutoHyphens/>
              <w:spacing w:after="0" w:line="276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A700E65" w14:textId="77777777" w:rsidR="00697A66" w:rsidRPr="00697A66" w:rsidRDefault="00697A66" w:rsidP="00697A66">
      <w:p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07E4F995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>§ 7.</w:t>
      </w:r>
    </w:p>
    <w:p w14:paraId="76478824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b/>
          <w:kern w:val="0"/>
          <w:lang w:eastAsia="ar-SA"/>
          <w14:ligatures w14:val="none"/>
        </w:rPr>
        <w:t>Wymagania wynikające z potrzeb kształtowania przestrzeni publicznych</w:t>
      </w:r>
    </w:p>
    <w:p w14:paraId="313EC411" w14:textId="77777777" w:rsidR="00697A66" w:rsidRPr="00697A66" w:rsidRDefault="00697A66" w:rsidP="00697A66">
      <w:pPr>
        <w:numPr>
          <w:ilvl w:val="6"/>
          <w:numId w:val="12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Na obszarze opracowania planu miejscowego ustala się następujące obszary przestrzeni publicznych:</w:t>
      </w:r>
    </w:p>
    <w:p w14:paraId="4FF484BC" w14:textId="77777777" w:rsidR="00697A66" w:rsidRPr="00697A66" w:rsidRDefault="00697A66" w:rsidP="00697A66">
      <w:pPr>
        <w:numPr>
          <w:ilvl w:val="0"/>
          <w:numId w:val="31"/>
        </w:numPr>
        <w:tabs>
          <w:tab w:val="left" w:pos="709"/>
        </w:tabs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teren drogi głównej ruchu przyśpieszonego, oznaczony na rysunku planu symbolem KDR;</w:t>
      </w:r>
    </w:p>
    <w:p w14:paraId="729501DA" w14:textId="77777777" w:rsidR="00697A66" w:rsidRPr="00697A66" w:rsidRDefault="00697A66" w:rsidP="00697A66">
      <w:pPr>
        <w:numPr>
          <w:ilvl w:val="0"/>
          <w:numId w:val="31"/>
        </w:numPr>
        <w:tabs>
          <w:tab w:val="left" w:pos="709"/>
        </w:tabs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teren drogi zbiorczej, oznaczonych na rysunku planu symbolem KDZ;</w:t>
      </w:r>
    </w:p>
    <w:p w14:paraId="5974F511" w14:textId="77777777" w:rsidR="00697A66" w:rsidRPr="00697A66" w:rsidRDefault="00697A66" w:rsidP="00697A66">
      <w:pPr>
        <w:numPr>
          <w:ilvl w:val="0"/>
          <w:numId w:val="31"/>
        </w:numPr>
        <w:tabs>
          <w:tab w:val="left" w:pos="709"/>
        </w:tabs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teren drogi dojazdowej, oznaczonych na rysunku planu symbolem KDD;</w:t>
      </w:r>
    </w:p>
    <w:p w14:paraId="76EA642A" w14:textId="77777777" w:rsidR="00697A66" w:rsidRPr="00697A66" w:rsidRDefault="00697A66" w:rsidP="00697A66">
      <w:pPr>
        <w:numPr>
          <w:ilvl w:val="0"/>
          <w:numId w:val="31"/>
        </w:numPr>
        <w:tabs>
          <w:tab w:val="left" w:pos="709"/>
        </w:tabs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teren usług sportu i rekreacji oznaczone na rysunku planu symbolem US,</w:t>
      </w:r>
    </w:p>
    <w:p w14:paraId="19119B0B" w14:textId="77777777" w:rsidR="00697A66" w:rsidRP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2. Ustala się następujące zasady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kształtowania przestrzeni publicznych, o których mowa w ust. 1:</w:t>
      </w:r>
    </w:p>
    <w:p w14:paraId="5375AB2B" w14:textId="77777777" w:rsidR="00697A66" w:rsidRPr="00697A66" w:rsidRDefault="00697A66" w:rsidP="00697A66">
      <w:pPr>
        <w:numPr>
          <w:ilvl w:val="1"/>
          <w:numId w:val="37"/>
        </w:numPr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w pasie linii rozgraniczających dróg, o których mowa w ust. 1, pkt 1- 3, określa się możliwość lokalizacji obiektów nie będących technicznymi elementami wyposażenia pasa drogowego, nowych </w:t>
      </w:r>
      <w:proofErr w:type="spellStart"/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nasadzeń</w:t>
      </w:r>
      <w:proofErr w:type="spellEnd"/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szpalerów drzew, pasów zieleni izolacyjnej, obiektów malej architektury, oraz urządzeń technicznych;</w:t>
      </w:r>
    </w:p>
    <w:p w14:paraId="643476F9" w14:textId="77777777" w:rsidR="00697A66" w:rsidRPr="00697A66" w:rsidRDefault="00697A66" w:rsidP="00697A66">
      <w:pPr>
        <w:numPr>
          <w:ilvl w:val="1"/>
          <w:numId w:val="37"/>
        </w:numPr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zasady kształtowanie przestrzeni publicznych US zawarte są w </w:t>
      </w:r>
      <w:r w:rsidRPr="00697A66">
        <w:rPr>
          <w:rFonts w:ascii="Arial Narrow" w:eastAsia="Times New Roman" w:hAnsi="Arial Narrow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8 punkt 4. </w:t>
      </w:r>
    </w:p>
    <w:p w14:paraId="4BC50CF1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</w:p>
    <w:p w14:paraId="618E5543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§ 8.</w:t>
      </w:r>
    </w:p>
    <w:p w14:paraId="2C69D1C5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Kształtowanie zabudowy i zagospodarowania terenu</w:t>
      </w:r>
    </w:p>
    <w:p w14:paraId="72A131A7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Na obszarze objętym planem miejscowym obowiązują następujące zasady zagospodarowania terenów:</w:t>
      </w:r>
    </w:p>
    <w:p w14:paraId="2CFAD1A0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</w:p>
    <w:p w14:paraId="2D48A7A4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1MW, 2MW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– 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tereny zabudowy mieszkaniowej wielorodzinnej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której ustala się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5754011D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hanging="862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wskaźnik intensywności zabudowy w granicach od 0,3 do 3,0; </w:t>
      </w:r>
    </w:p>
    <w:p w14:paraId="4CBB9AC3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maksymalny udział powierzchni zabudowy w odniesieniu do powierzchni działki budowlanej - 50%; </w:t>
      </w:r>
    </w:p>
    <w:p w14:paraId="542D13E3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minimalny wskaźnik udziału powierzchni biologicznie czynnej w odniesieniu do powierzchni działki budowlanej – 25%; </w:t>
      </w:r>
    </w:p>
    <w:p w14:paraId="6060DEA1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hanging="862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wysokość zabudowy nie może przekraczać 18 m; </w:t>
      </w:r>
    </w:p>
    <w:p w14:paraId="7F49A74B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hanging="862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bookmarkStart w:id="3" w:name="_Hlk132974904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dowolne formy i rodzaje pokrycia dachów</w:t>
      </w:r>
      <w:bookmarkEnd w:id="3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; </w:t>
      </w:r>
    </w:p>
    <w:p w14:paraId="47A3DC29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hanging="862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dopuszcza się sieci oraz obiekty lub urządzenia infrastruktury technicznej; </w:t>
      </w:r>
    </w:p>
    <w:p w14:paraId="7441EABB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hanging="862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5;</w:t>
      </w:r>
    </w:p>
    <w:p w14:paraId="1FD6FFF9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wymóg kształtowania elewacji w nawiązaniu do historycznych rozwiązań stosowanych w występujących w miejscowości budynkach historycznych w zakresie podziałów, detalu, kolorystyki, użytych materiałów elewacyjnych – wymagane elewacje tynkowane lub ceglane z wykluczeniem tworzyw sztucznych lub blachy trapezowej jako materiałów okładzinowych</w:t>
      </w:r>
    </w:p>
    <w:p w14:paraId="1626A6A3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dla terenów położonych w granicach stref ochrony konserwatorskiej stosuje się odpowiednio przepisy § 6;</w:t>
      </w:r>
    </w:p>
    <w:p w14:paraId="63D37103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hanging="862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zagospodarowaniu terenów należy uwzględnić odpowiednią liczbę miejsc parkingowych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41A369F7" w14:textId="77777777" w:rsidR="00697A66" w:rsidRPr="00697A66" w:rsidRDefault="00697A66" w:rsidP="00697A66">
      <w:pPr>
        <w:numPr>
          <w:ilvl w:val="0"/>
          <w:numId w:val="53"/>
        </w:numPr>
        <w:suppressAutoHyphens/>
        <w:spacing w:after="0" w:line="276" w:lineRule="auto"/>
        <w:ind w:hanging="862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minimalna powierzchnia nowo wydzielanych działek – 1000m2.</w:t>
      </w:r>
    </w:p>
    <w:p w14:paraId="3524F575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65E96357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1MN, 2MN, 3MN, 4MN, 5MN, 6MN, 7MN, 8MN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– 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tereny zabudowy mieszkaniowej jednorodzinnej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której ustala się:</w:t>
      </w:r>
    </w:p>
    <w:p w14:paraId="4594F8A4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wskaźnik intensywności zabudowy w granicach 0,1 – 0,6; </w:t>
      </w:r>
    </w:p>
    <w:p w14:paraId="7F1384F7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maksymalny udział powierzchni zabudowy w odniesieniu do powierzchni działki budowlanej - 30%; </w:t>
      </w:r>
    </w:p>
    <w:p w14:paraId="2AE0EC52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– 30%;</w:t>
      </w:r>
    </w:p>
    <w:p w14:paraId="11D6D18B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wysokość zabudowy nie może przekraczać 12m; </w:t>
      </w:r>
    </w:p>
    <w:p w14:paraId="79318D78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zakaz lokalizacji dominant architektonicznych lub budowli albo urządzeń technicznych o gabarytach kolidujących z krajobrazem kulturowym, w tym masztów; </w:t>
      </w:r>
    </w:p>
    <w:p w14:paraId="7D0D3BD6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dachy dwuspadowe, symetryczne o nachyleniu połaci 38°- 45°, dla terenu 1MN 30°- 45°, kryte dachówką w kolorze ceglastym matowym, dopuszcza się świetliki, okna połaciowe i lukarny; </w:t>
      </w:r>
    </w:p>
    <w:p w14:paraId="7FBD7BB2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wymóg kształtowania elewacji w nawiązaniu do historycznych rozwiązań stosowanych w występujących w miejscowości budynkach historycznych w zakresie podziałów, detalu, kolorystyki, użytych materiałów elewacyjnych – wymagane elewacje tynkowane lub ceglane z wykluczeniem tworzyw sztucznych lub blachy trapezowej jako materiałów okładzinowych; </w:t>
      </w:r>
    </w:p>
    <w:p w14:paraId="233F5EB7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dopuszcza się sieci infrastruktury technicznej oraz związane z nimi urządzenia; </w:t>
      </w:r>
    </w:p>
    <w:p w14:paraId="5121607B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5;</w:t>
      </w:r>
    </w:p>
    <w:p w14:paraId="087F2BE6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dla terenów położonych w granicach stref ochrony konserwatorskiej stosuje się odpowiednio przepisy § 6;</w:t>
      </w:r>
    </w:p>
    <w:p w14:paraId="11C3C889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zagospodarowaniu terenów należy uwzględnić odpowiednią liczbę miejsc parkingowych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1EF0E92B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minimalna powierzchnia nowo wydzielanych działek – 1000m2;</w:t>
      </w:r>
    </w:p>
    <w:p w14:paraId="1B2DCF58" w14:textId="77777777" w:rsidR="00697A66" w:rsidRPr="00697A66" w:rsidRDefault="00697A66" w:rsidP="00697A66">
      <w:pPr>
        <w:numPr>
          <w:ilvl w:val="0"/>
          <w:numId w:val="36"/>
        </w:num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terenu oznaczonego symbolem 1MN dopuszcza się wprowadzenie zabudowy szeregowej.</w:t>
      </w:r>
    </w:p>
    <w:p w14:paraId="477829B3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67E4A3D9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1U, 2U, 3U – teren usług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dla którego ustala się:</w:t>
      </w:r>
    </w:p>
    <w:p w14:paraId="496EA448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wskaźnik intensywności zabudowy w granicach 0 – 0,9; </w:t>
      </w:r>
    </w:p>
    <w:p w14:paraId="34A13FF0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lastRenderedPageBreak/>
        <w:t>maksymalny udział powierzchni zabudowy w odniesieniu do powierzchni działki budowlanej - 50%;</w:t>
      </w:r>
    </w:p>
    <w:p w14:paraId="291EB59A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– 20%;</w:t>
      </w:r>
    </w:p>
    <w:p w14:paraId="1A299F80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wysokość zabudowy nie może przekraczać 10m; </w:t>
      </w:r>
    </w:p>
    <w:p w14:paraId="49D8C113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zakaz lokalizacji dominant architektonicznych lub budowli albo urządzeń technicznych o gabarytach kolidujących z krajobrazem kulturowym, w tym masztów:</w:t>
      </w:r>
    </w:p>
    <w:p w14:paraId="1B73CBFF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dopuszcza się dachy płaskie, dwu lub wielospadowe, symetryczne o nachyleniu połaci 25°- 45°, kryte dachówką lub materiałem </w:t>
      </w:r>
      <w:proofErr w:type="spellStart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dachówkopodobnym</w:t>
      </w:r>
      <w:proofErr w:type="spellEnd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w kolorze ceglastym; </w:t>
      </w:r>
    </w:p>
    <w:p w14:paraId="4465C429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sieci infrastruktury technicznej oraz związane z nimi urządzenia;</w:t>
      </w:r>
    </w:p>
    <w:p w14:paraId="0F234086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5;</w:t>
      </w:r>
    </w:p>
    <w:p w14:paraId="566F102C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dla terenów położonych w granicach stref ochrony konserwatorskiej stosuje się odpowiednio przepisy § 6;</w:t>
      </w:r>
    </w:p>
    <w:p w14:paraId="7DCC4A5D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zagospodarowaniu terenów należy uwzględnić odpowiednią liczbę miejsc parkingowych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,</w:t>
      </w:r>
    </w:p>
    <w:p w14:paraId="214DBE95" w14:textId="77777777" w:rsidR="00697A66" w:rsidRPr="00697A66" w:rsidRDefault="00697A66" w:rsidP="00697A66">
      <w:pPr>
        <w:numPr>
          <w:ilvl w:val="0"/>
          <w:numId w:val="38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minimalna powierzchnia nowo wydzielanych działek – 1000m2.</w:t>
      </w:r>
    </w:p>
    <w:p w14:paraId="3E952A14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7B7C13D5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1US – teren usług sportu i rekreacji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dla którego ustala się:</w:t>
      </w:r>
    </w:p>
    <w:p w14:paraId="6211D906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wskaźnik intensywności zabudowy w granicach 0 – 0,9; </w:t>
      </w:r>
    </w:p>
    <w:p w14:paraId="61BFA4C0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maksymalny udział powierzchni zabudowy w odniesieniu do powierzchni działki budowlanej - 50%;</w:t>
      </w:r>
    </w:p>
    <w:p w14:paraId="10205755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– 25%;</w:t>
      </w:r>
    </w:p>
    <w:p w14:paraId="43C31BD7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wysokość zabudowy nie może przekraczać 10m; </w:t>
      </w:r>
    </w:p>
    <w:p w14:paraId="2F0FD748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zakaz lokalizacji dominant architektonicznych lub budowli albo urządzeń technicznych o gabarytach kolidujących z krajobrazem kulturowym, w tym masztów:</w:t>
      </w:r>
    </w:p>
    <w:p w14:paraId="0DC2A646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dopuszcza się dowolne formy i rodzaje pokrycia dachów; </w:t>
      </w:r>
    </w:p>
    <w:p w14:paraId="7F7178FC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sieci infrastruktury technicznej oraz związane z nimi urządzenia;</w:t>
      </w:r>
    </w:p>
    <w:p w14:paraId="3F3B462C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5;</w:t>
      </w:r>
    </w:p>
    <w:p w14:paraId="5FFFCBBE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zagospodarowaniu terenów należy uwzględnić odpowiednią liczbę miejsc parkingowych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,</w:t>
      </w:r>
    </w:p>
    <w:p w14:paraId="733815FB" w14:textId="77777777" w:rsidR="00697A66" w:rsidRPr="00697A66" w:rsidRDefault="00697A66" w:rsidP="00697A66">
      <w:pPr>
        <w:numPr>
          <w:ilvl w:val="0"/>
          <w:numId w:val="54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minimalna powierzchnia nowo wydzielanych działek – 4000m2.</w:t>
      </w:r>
    </w:p>
    <w:p w14:paraId="49B035D8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080E7C75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bookmarkStart w:id="4" w:name="_Hlk144815188"/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1PS-PEF, 2PS-PEF, 3PS-PEF – teren składów i magazynów lub elektrowni słonecznej</w:t>
      </w:r>
      <w:bookmarkEnd w:id="4"/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>, dla których ustala się:</w:t>
      </w:r>
    </w:p>
    <w:p w14:paraId="2EC957F1" w14:textId="77777777" w:rsidR="00697A66" w:rsidRPr="00697A66" w:rsidRDefault="00697A66" w:rsidP="00697A66">
      <w:pPr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dla terenu składów i magazynów dopuszcza się obiekty służące prowadzeniu działalności gospodarczej z zakresu: </w:t>
      </w:r>
    </w:p>
    <w:p w14:paraId="7D3F7E4E" w14:textId="77777777" w:rsidR="00697A66" w:rsidRPr="00697A66" w:rsidRDefault="00697A66" w:rsidP="00697A66">
      <w:pPr>
        <w:numPr>
          <w:ilvl w:val="0"/>
          <w:numId w:val="49"/>
        </w:numPr>
        <w:suppressAutoHyphens/>
        <w:spacing w:after="0" w:line="276" w:lineRule="auto"/>
        <w:ind w:left="993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magazynowania i składowania, w tym bazy, hurtownie, place składowe, składowiska odpadów,</w:t>
      </w:r>
    </w:p>
    <w:p w14:paraId="07DD7AAA" w14:textId="77777777" w:rsidR="00697A66" w:rsidRPr="00697A66" w:rsidRDefault="00697A66" w:rsidP="00697A66">
      <w:pPr>
        <w:numPr>
          <w:ilvl w:val="0"/>
          <w:numId w:val="49"/>
        </w:numPr>
        <w:suppressAutoHyphens/>
        <w:spacing w:after="0" w:line="276" w:lineRule="auto"/>
        <w:ind w:left="993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odzysku, przeróbki lub unieszkodliwiania odpadów lub przeróbki kopalin,</w:t>
      </w:r>
    </w:p>
    <w:p w14:paraId="56B776D7" w14:textId="77777777" w:rsidR="00697A66" w:rsidRPr="00697A66" w:rsidRDefault="00697A66" w:rsidP="00697A66">
      <w:pPr>
        <w:numPr>
          <w:ilvl w:val="0"/>
          <w:numId w:val="49"/>
        </w:numPr>
        <w:suppressAutoHyphens/>
        <w:spacing w:after="0" w:line="276" w:lineRule="auto"/>
        <w:ind w:left="993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sieci infrastruktury technicznej oraz związane z nimi urządzenia;</w:t>
      </w:r>
    </w:p>
    <w:p w14:paraId="575700F4" w14:textId="77777777" w:rsidR="00697A66" w:rsidRPr="00697A66" w:rsidRDefault="00697A66" w:rsidP="00697A66">
      <w:pPr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dla terenu elektrowni słonecznej dopuszcza się 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sieci napowietrznej i podziemnej infrastruktury technicznej, stacje transformatorowe, magazyny energii, </w:t>
      </w:r>
    </w:p>
    <w:p w14:paraId="3FCC6B3B" w14:textId="77777777" w:rsidR="00697A66" w:rsidRPr="00697A66" w:rsidRDefault="00697A66" w:rsidP="00697A66">
      <w:pPr>
        <w:keepLines/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granica strefy ochronnej związanej z ograniczeniami w zabudowie, zagospodarowaniu i użytkowaniu terenu oraz występowaniem znaczącego odziaływania urządzeń odnawialnych źródeł energii na środowisko zgodnie z rysunkiem planu;</w:t>
      </w:r>
    </w:p>
    <w:p w14:paraId="203A8110" w14:textId="77777777" w:rsidR="00697A66" w:rsidRPr="00697A66" w:rsidRDefault="00697A66" w:rsidP="00697A66">
      <w:pPr>
        <w:keepLines/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bCs/>
          <w:kern w:val="0"/>
          <w:sz w:val="24"/>
          <w:szCs w:val="24"/>
          <w:shd w:val="clear" w:color="auto" w:fill="FFFFFF"/>
          <w:lang w:eastAsia="ar-SA"/>
          <w14:ligatures w14:val="none"/>
        </w:rPr>
        <w:lastRenderedPageBreak/>
        <w:t>wysokość urządzeń i obiektów, składających się na instalację odnawialnego źródła energii, obiektów budowlanych, urządzeń infrastruktury technicznej, urządzeń towarzyszących oraz innych urządzeń posadowionych na gruncie nie może przekraczać 6m, z wyłączeniem słupów elektroenergetycznych, masztów odgromowych i słupów pod monitoring dla których nie stawia się ograniczeń wysokości pod warunkiem zachowania przepisów odrębnych;</w:t>
      </w:r>
    </w:p>
    <w:p w14:paraId="7F76195A" w14:textId="77777777" w:rsidR="00697A66" w:rsidRPr="00697A66" w:rsidRDefault="00697A66" w:rsidP="00697A66">
      <w:pPr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5; </w:t>
      </w:r>
    </w:p>
    <w:p w14:paraId="70B78A07" w14:textId="77777777" w:rsidR="00697A66" w:rsidRPr="00697A66" w:rsidRDefault="00697A66" w:rsidP="00697A66">
      <w:pPr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wskaźnik intensywności zabudowy w granicach 0,01 – 1,0; </w:t>
      </w:r>
    </w:p>
    <w:p w14:paraId="4C3723F5" w14:textId="77777777" w:rsidR="00697A66" w:rsidRPr="00697A66" w:rsidRDefault="00697A66" w:rsidP="00697A66">
      <w:pPr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maksymalny udział powierzchni zabudowy w odniesieniu do powierzchni działki budowlanej – 80%;</w:t>
      </w:r>
    </w:p>
    <w:p w14:paraId="7A6B39C1" w14:textId="77777777" w:rsidR="00697A66" w:rsidRPr="00697A66" w:rsidRDefault="00697A66" w:rsidP="00697A66">
      <w:pPr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– 10%;</w:t>
      </w:r>
    </w:p>
    <w:p w14:paraId="7E939373" w14:textId="77777777" w:rsidR="00697A66" w:rsidRPr="00697A66" w:rsidRDefault="00697A66" w:rsidP="00697A66">
      <w:pPr>
        <w:numPr>
          <w:ilvl w:val="0"/>
          <w:numId w:val="39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wysokość budynków nie może przekraczać 20m; </w:t>
      </w:r>
    </w:p>
    <w:p w14:paraId="7E8CAA2B" w14:textId="77777777" w:rsidR="00697A66" w:rsidRPr="00697A66" w:rsidRDefault="00697A66" w:rsidP="00697A66">
      <w:pPr>
        <w:numPr>
          <w:ilvl w:val="0"/>
          <w:numId w:val="39"/>
        </w:numPr>
        <w:tabs>
          <w:tab w:val="left" w:pos="851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dachy płaskie, dwu lub wielospadowe,</w:t>
      </w:r>
    </w:p>
    <w:p w14:paraId="75693C83" w14:textId="77777777" w:rsidR="00697A66" w:rsidRPr="00697A66" w:rsidRDefault="00697A66" w:rsidP="00697A66">
      <w:pPr>
        <w:numPr>
          <w:ilvl w:val="0"/>
          <w:numId w:val="39"/>
        </w:numPr>
        <w:tabs>
          <w:tab w:val="left" w:pos="851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zagospodarowaniu terenów należy uwzględnić odpowiednią liczbę miejsc parkingowych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61436865" w14:textId="77777777" w:rsidR="00697A66" w:rsidRPr="00697A66" w:rsidRDefault="00697A66" w:rsidP="00697A66">
      <w:pPr>
        <w:numPr>
          <w:ilvl w:val="0"/>
          <w:numId w:val="39"/>
        </w:numPr>
        <w:tabs>
          <w:tab w:val="left" w:pos="851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minimalna powierzchnia nowo wydzielanych działek – 4000m2.</w:t>
      </w:r>
    </w:p>
    <w:p w14:paraId="7208DFCD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597EB801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1KO, 2KO – teren obsługi komunikacji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dla którego ustala się: </w:t>
      </w:r>
    </w:p>
    <w:p w14:paraId="6D65D401" w14:textId="77777777" w:rsidR="00697A66" w:rsidRPr="00697A66" w:rsidRDefault="00697A66" w:rsidP="00697A66">
      <w:pPr>
        <w:numPr>
          <w:ilvl w:val="0"/>
          <w:numId w:val="59"/>
        </w:numPr>
        <w:tabs>
          <w:tab w:val="clear" w:pos="360"/>
          <w:tab w:val="num" w:pos="567"/>
        </w:tabs>
        <w:suppressAutoHyphens/>
        <w:spacing w:after="0" w:line="276" w:lineRule="auto"/>
        <w:ind w:hanging="7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wskaźnik intensywności zabudowy w granicach 0 – 0,1; </w:t>
      </w:r>
    </w:p>
    <w:p w14:paraId="76831BCD" w14:textId="77777777" w:rsidR="00697A66" w:rsidRPr="00697A66" w:rsidRDefault="00697A66" w:rsidP="00697A66">
      <w:pPr>
        <w:numPr>
          <w:ilvl w:val="0"/>
          <w:numId w:val="59"/>
        </w:numPr>
        <w:tabs>
          <w:tab w:val="clear" w:pos="360"/>
          <w:tab w:val="num" w:pos="567"/>
          <w:tab w:val="num" w:pos="709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maksymalny udział powierzchni zabudowy w odniesieniu do powierzchni działki budowlanej - 60%;</w:t>
      </w:r>
    </w:p>
    <w:p w14:paraId="1ECE87FA" w14:textId="77777777" w:rsidR="00697A66" w:rsidRPr="00697A66" w:rsidRDefault="00697A66" w:rsidP="00697A66">
      <w:pPr>
        <w:numPr>
          <w:ilvl w:val="0"/>
          <w:numId w:val="59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– 5%;</w:t>
      </w:r>
    </w:p>
    <w:p w14:paraId="74434913" w14:textId="77777777" w:rsidR="00697A66" w:rsidRPr="00697A66" w:rsidRDefault="00697A66" w:rsidP="00697A66">
      <w:pPr>
        <w:numPr>
          <w:ilvl w:val="0"/>
          <w:numId w:val="59"/>
        </w:numPr>
        <w:tabs>
          <w:tab w:val="clear" w:pos="360"/>
          <w:tab w:val="num" w:pos="567"/>
        </w:tabs>
        <w:suppressAutoHyphens/>
        <w:spacing w:after="0" w:line="276" w:lineRule="auto"/>
        <w:ind w:hanging="7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wysokość zabudowy nie może przekraczać 5m; </w:t>
      </w:r>
    </w:p>
    <w:p w14:paraId="54575423" w14:textId="77777777" w:rsidR="00697A66" w:rsidRPr="00697A66" w:rsidRDefault="00697A66" w:rsidP="00697A66">
      <w:pPr>
        <w:numPr>
          <w:ilvl w:val="0"/>
          <w:numId w:val="59"/>
        </w:numPr>
        <w:tabs>
          <w:tab w:val="clear" w:pos="360"/>
          <w:tab w:val="num" w:pos="567"/>
        </w:tabs>
        <w:suppressAutoHyphens/>
        <w:spacing w:after="0" w:line="276" w:lineRule="auto"/>
        <w:ind w:hanging="7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dachy płaskie lub dwuspadowe o nachyleniu połaci od 20°- 45°; </w:t>
      </w:r>
    </w:p>
    <w:p w14:paraId="3543B4D5" w14:textId="77777777" w:rsidR="00697A66" w:rsidRPr="00697A66" w:rsidRDefault="00697A66" w:rsidP="00697A66">
      <w:pPr>
        <w:numPr>
          <w:ilvl w:val="0"/>
          <w:numId w:val="59"/>
        </w:numPr>
        <w:tabs>
          <w:tab w:val="clear" w:pos="360"/>
          <w:tab w:val="num" w:pos="567"/>
        </w:tabs>
        <w:suppressAutoHyphens/>
        <w:spacing w:after="0" w:line="276" w:lineRule="auto"/>
        <w:ind w:hanging="7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sieci infrastruktury technicznej oraz związane z nimi urządzenia;</w:t>
      </w:r>
    </w:p>
    <w:p w14:paraId="017D1B5C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378F52F1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1ZD – teren ogrodów działkowych,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dla którego ustala się:</w:t>
      </w:r>
    </w:p>
    <w:p w14:paraId="106DBC13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wskaźnik intensywności zabudowy w granicach 0 – 0,1; </w:t>
      </w:r>
    </w:p>
    <w:p w14:paraId="5CD4DFA5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maksymalny udział powierzchni zabudowy w odniesieniu do powierzchni działki budowlanej - 5%;</w:t>
      </w:r>
    </w:p>
    <w:p w14:paraId="6D94A65D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– 60%;</w:t>
      </w:r>
    </w:p>
    <w:p w14:paraId="7ABF2D6D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wysokość zabudowy nie może przekraczać 5m; </w:t>
      </w:r>
    </w:p>
    <w:p w14:paraId="133EA151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dachy płaskie lub dwuspadowe o nachyleniu połaci od 20°- 45°; </w:t>
      </w:r>
    </w:p>
    <w:p w14:paraId="64BF577F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sieci infrastruktury technicznej oraz związane z nimi urządzenia;</w:t>
      </w:r>
    </w:p>
    <w:p w14:paraId="1B8C9062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zagospodarowaniu terenów należy uwzględnić jedno miejsce postojowe na 3 ogródki działkowe, na każde 10 miejsc parkingowych należy wyznaczyć jedno miejsce parkingowe przeznaczone na parkowanie pojazdów zaopatrzonych w kartę parkingową;</w:t>
      </w:r>
    </w:p>
    <w:p w14:paraId="7A8BD2FE" w14:textId="77777777" w:rsidR="00697A66" w:rsidRPr="00697A66" w:rsidRDefault="00697A66" w:rsidP="00697A66">
      <w:pPr>
        <w:numPr>
          <w:ilvl w:val="0"/>
          <w:numId w:val="55"/>
        </w:numPr>
        <w:tabs>
          <w:tab w:val="clear" w:pos="360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minimalna powierzchnia nowo wydzielanych działek – 300m2.</w:t>
      </w:r>
    </w:p>
    <w:p w14:paraId="612A60D8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31D22100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1RN, 2RN, 3RN, 4RN, 5RN, 6RN, 7RN, 8RN, 9RN, 10RN, 11RN, 12RN, 13RN – teren rolnictwa z zakazem zabudowy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dla którego ustala się: </w:t>
      </w:r>
    </w:p>
    <w:p w14:paraId="6548D15E" w14:textId="77777777" w:rsidR="00697A66" w:rsidRPr="00697A66" w:rsidRDefault="00697A66" w:rsidP="00697A66">
      <w:pPr>
        <w:numPr>
          <w:ilvl w:val="0"/>
          <w:numId w:val="58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ustala się bezwzględny zakaz lokalizacji obiektów kubaturowych,</w:t>
      </w:r>
    </w:p>
    <w:p w14:paraId="3594F138" w14:textId="77777777" w:rsidR="00697A66" w:rsidRPr="00697A66" w:rsidRDefault="00697A66" w:rsidP="00697A66">
      <w:pPr>
        <w:numPr>
          <w:ilvl w:val="0"/>
          <w:numId w:val="58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dopuszcza się prowadzenie sieci napowietrznej i podziemnej infrastruktury technicznej, </w:t>
      </w:r>
    </w:p>
    <w:p w14:paraId="2DF6C4AA" w14:textId="77777777" w:rsidR="00697A66" w:rsidRPr="00697A66" w:rsidRDefault="00697A66" w:rsidP="00697A66">
      <w:pPr>
        <w:numPr>
          <w:ilvl w:val="0"/>
          <w:numId w:val="58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dopuszcza się prowadzenie utwardzonych dróg dojazdowych (gospodarczych),</w:t>
      </w:r>
    </w:p>
    <w:p w14:paraId="6EE386FF" w14:textId="77777777" w:rsidR="00697A66" w:rsidRPr="00697A66" w:rsidRDefault="00697A66" w:rsidP="00697A66">
      <w:pPr>
        <w:numPr>
          <w:ilvl w:val="0"/>
          <w:numId w:val="58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lastRenderedPageBreak/>
        <w:t>urządzenia infrastruktury technicznej mogą być lokalizowane poza terenami wymagającymi uzyskania zgody na zmianę przeznaczenia na cele nierolnicze i nieleśne.</w:t>
      </w:r>
    </w:p>
    <w:p w14:paraId="29BECB4A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1789AA08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1L, 2L – teren lasu,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dla którego ustala się:</w:t>
      </w:r>
    </w:p>
    <w:p w14:paraId="174CA7B6" w14:textId="77777777" w:rsidR="00697A66" w:rsidRPr="00697A66" w:rsidRDefault="00697A66" w:rsidP="00697A66">
      <w:pPr>
        <w:numPr>
          <w:ilvl w:val="0"/>
          <w:numId w:val="40"/>
        </w:numPr>
        <w:suppressAutoHyphens/>
        <w:snapToGri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ustala się bezwzględny zakaz lokalizacji obiektów kubaturowych;</w:t>
      </w:r>
    </w:p>
    <w:p w14:paraId="72CAAA6F" w14:textId="77777777" w:rsidR="00697A66" w:rsidRPr="00697A66" w:rsidRDefault="00697A66" w:rsidP="00697A66">
      <w:pPr>
        <w:numPr>
          <w:ilvl w:val="0"/>
          <w:numId w:val="40"/>
        </w:numPr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gospodarkę leśną należy prowadzić zgodnie z wymogami ochrony środowiska oraz w oparciu o plany urządzania lasów</w:t>
      </w:r>
    </w:p>
    <w:p w14:paraId="63F962CD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715043B0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1WS – teren wód powierzchniowych śródlądowych,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dla których ustala się:</w:t>
      </w:r>
    </w:p>
    <w:p w14:paraId="2F41A263" w14:textId="77777777" w:rsidR="00697A66" w:rsidRPr="00697A66" w:rsidRDefault="00697A66" w:rsidP="00697A66">
      <w:pPr>
        <w:numPr>
          <w:ilvl w:val="1"/>
          <w:numId w:val="41"/>
        </w:numPr>
        <w:tabs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dopuszcza się przebudowę, modernizację i realizację nowych urządzeń wodnych pod warunkiem ich zgodności z obowiązującymi przepisami odrębnymi;</w:t>
      </w:r>
    </w:p>
    <w:p w14:paraId="03FF75BA" w14:textId="77777777" w:rsidR="00697A66" w:rsidRPr="00697A66" w:rsidRDefault="00697A66" w:rsidP="00697A66">
      <w:pPr>
        <w:numPr>
          <w:ilvl w:val="1"/>
          <w:numId w:val="41"/>
        </w:numPr>
        <w:tabs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ustala się zakaz lokalizacji wszelkich obiektów kubaturowych.</w:t>
      </w:r>
    </w:p>
    <w:p w14:paraId="7A54182A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072FFAEC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1IE, 2IE – teren elektroenergetyki, 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>dla którego ustala się:</w:t>
      </w:r>
    </w:p>
    <w:p w14:paraId="56B9E65B" w14:textId="77777777" w:rsidR="00697A66" w:rsidRPr="00697A66" w:rsidRDefault="00697A66" w:rsidP="00697A66">
      <w:pPr>
        <w:keepLines/>
        <w:numPr>
          <w:ilvl w:val="0"/>
          <w:numId w:val="43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maksymalny udział powierzchni zabudowy w odniesieniu do powierzchni działki budowlanej -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90%;</w:t>
      </w:r>
    </w:p>
    <w:p w14:paraId="34C71ADC" w14:textId="77777777" w:rsidR="00697A66" w:rsidRPr="00697A66" w:rsidRDefault="00697A66" w:rsidP="00697A66">
      <w:pPr>
        <w:keepLines/>
        <w:numPr>
          <w:ilvl w:val="0"/>
          <w:numId w:val="43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-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2%;</w:t>
      </w:r>
    </w:p>
    <w:p w14:paraId="555E2FAE" w14:textId="77777777" w:rsidR="00697A66" w:rsidRPr="00697A66" w:rsidRDefault="00697A66" w:rsidP="00697A66">
      <w:pPr>
        <w:keepLines/>
        <w:numPr>
          <w:ilvl w:val="0"/>
          <w:numId w:val="43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ustala się dachy płaskie lub dwuspadowe o spadku 5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° 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- 45°;</w:t>
      </w:r>
    </w:p>
    <w:p w14:paraId="1958042C" w14:textId="77777777" w:rsidR="00697A66" w:rsidRPr="00697A66" w:rsidRDefault="00697A66" w:rsidP="00697A66">
      <w:pPr>
        <w:keepLines/>
        <w:numPr>
          <w:ilvl w:val="0"/>
          <w:numId w:val="43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maksymalna wysokość zabudowy 20m;</w:t>
      </w:r>
    </w:p>
    <w:p w14:paraId="60A4DD48" w14:textId="77777777" w:rsidR="00697A66" w:rsidRPr="00697A66" w:rsidRDefault="00697A66" w:rsidP="00697A66">
      <w:pPr>
        <w:numPr>
          <w:ilvl w:val="0"/>
          <w:numId w:val="43"/>
        </w:numPr>
        <w:tabs>
          <w:tab w:val="left" w:pos="426"/>
        </w:tabs>
        <w:suppressAutoHyphens/>
        <w:spacing w:after="0" w:line="276" w:lineRule="auto"/>
        <w:ind w:hanging="7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intensywność zabudowy do 0,1 do 2,0;</w:t>
      </w:r>
    </w:p>
    <w:p w14:paraId="2FC9F012" w14:textId="77777777" w:rsidR="00697A66" w:rsidRPr="00697A66" w:rsidRDefault="00697A66" w:rsidP="00697A66">
      <w:pPr>
        <w:numPr>
          <w:ilvl w:val="0"/>
          <w:numId w:val="43"/>
        </w:numPr>
        <w:tabs>
          <w:tab w:val="left" w:pos="426"/>
        </w:tabs>
        <w:suppressAutoHyphens/>
        <w:spacing w:after="0" w:line="276" w:lineRule="auto"/>
        <w:ind w:hanging="7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zagospodarowaniu terenów należy uwzględnić odpowiednią liczbę miejsc parkingowych;</w:t>
      </w:r>
    </w:p>
    <w:p w14:paraId="710B9F01" w14:textId="77777777" w:rsidR="00697A66" w:rsidRPr="00697A66" w:rsidRDefault="00697A66" w:rsidP="00697A66">
      <w:pPr>
        <w:numPr>
          <w:ilvl w:val="0"/>
          <w:numId w:val="43"/>
        </w:numPr>
        <w:tabs>
          <w:tab w:val="left" w:pos="426"/>
        </w:tabs>
        <w:suppressAutoHyphens/>
        <w:spacing w:after="0" w:line="276" w:lineRule="auto"/>
        <w:ind w:hanging="7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5.</w:t>
      </w:r>
    </w:p>
    <w:p w14:paraId="65DFD99B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57ABED0B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1IO – teren gospodarowania odpadami, 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>dla którego ustala się:</w:t>
      </w:r>
    </w:p>
    <w:p w14:paraId="79B1A1C0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użytkowanie zgodnie z przepisami odrębnymi;</w:t>
      </w:r>
    </w:p>
    <w:p w14:paraId="2E972C07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maksymalny udział powierzchni zabudowy w odniesieniu do powierzchni działki budowlanej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80%;</w:t>
      </w:r>
    </w:p>
    <w:p w14:paraId="7880C3F5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10%;</w:t>
      </w:r>
    </w:p>
    <w:p w14:paraId="7EEA8FC7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ustala się dachy płaskie lub dwuspadowe o spadku 5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° 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- 45°;</w:t>
      </w:r>
    </w:p>
    <w:p w14:paraId="079AB637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maksymalna wysokość zabudowy 8m;</w:t>
      </w:r>
    </w:p>
    <w:p w14:paraId="554D0544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intensywność zabudowy do 0,1 do 1,0;</w:t>
      </w:r>
    </w:p>
    <w:p w14:paraId="06CFDEC5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zagospodarowaniu terenów należy uwzględnić odpowiednią liczbę miejsc parkingowych;</w:t>
      </w:r>
    </w:p>
    <w:p w14:paraId="6FA1CF9B" w14:textId="77777777" w:rsidR="00697A66" w:rsidRPr="00697A66" w:rsidRDefault="00697A66" w:rsidP="00697A66">
      <w:pPr>
        <w:keepLines/>
        <w:numPr>
          <w:ilvl w:val="0"/>
          <w:numId w:val="57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5.</w:t>
      </w:r>
    </w:p>
    <w:p w14:paraId="2DA6554F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61239608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1IK – teren kanalizacji, 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>dla którego ustala się:</w:t>
      </w:r>
    </w:p>
    <w:p w14:paraId="2D3FA50C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użytkowanie zgodnie z przepisami odrębnymi;</w:t>
      </w:r>
    </w:p>
    <w:p w14:paraId="7DAB85A9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maksymalny udział powierzchni zabudowy w odniesieniu do powierzchni działki budowlanej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- 80%;</w:t>
      </w:r>
    </w:p>
    <w:p w14:paraId="3833AF76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minimalny wskaźnik udziału powierzchni biologicznie czynnej w odniesieniu do powierzchni działki budowlanej -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 xml:space="preserve"> 10%;</w:t>
      </w:r>
    </w:p>
    <w:p w14:paraId="31DF2081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ustala się dachy płaskie lub dwuspadowe o spadku 5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° </w:t>
      </w: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- 45°;</w:t>
      </w:r>
    </w:p>
    <w:p w14:paraId="57EEB826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maksymalna wysokość zabudowy 6m;</w:t>
      </w:r>
    </w:p>
    <w:p w14:paraId="7C1B67FC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  <w:t>intensywność zabudowy do 0,1 do 1,0;</w:t>
      </w:r>
    </w:p>
    <w:p w14:paraId="42713B1D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lastRenderedPageBreak/>
        <w:t>w zagospodarowaniu terenów należy uwzględnić odpowiednią liczbę miejsc parkingowych;</w:t>
      </w:r>
    </w:p>
    <w:p w14:paraId="0CF59816" w14:textId="77777777" w:rsidR="00697A66" w:rsidRPr="00697A66" w:rsidRDefault="00697A66" w:rsidP="00697A66">
      <w:pPr>
        <w:keepLines/>
        <w:numPr>
          <w:ilvl w:val="0"/>
          <w:numId w:val="56"/>
        </w:numPr>
        <w:suppressAutoHyphens/>
        <w:spacing w:after="0" w:line="276" w:lineRule="auto"/>
        <w:ind w:hanging="76"/>
        <w:rPr>
          <w:rFonts w:ascii="Arial Narrow" w:eastAsia="Times New Roman" w:hAnsi="Arial Narrow" w:cs="Times New Roman"/>
          <w:kern w:val="0"/>
          <w:sz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linia zabudowy została określona w </w:t>
      </w:r>
      <w:r w:rsidRPr="00697A6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5 ust. 1 pkt 5.</w:t>
      </w:r>
    </w:p>
    <w:p w14:paraId="44D84195" w14:textId="77777777" w:rsidR="00697A66" w:rsidRPr="00697A66" w:rsidRDefault="00697A66" w:rsidP="00697A66">
      <w:p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3758D6CF" w14:textId="77777777" w:rsidR="00697A66" w:rsidRPr="00697A66" w:rsidRDefault="00697A66" w:rsidP="00697A66">
      <w:pPr>
        <w:numPr>
          <w:ilvl w:val="3"/>
          <w:numId w:val="25"/>
        </w:numPr>
        <w:tabs>
          <w:tab w:val="num" w:pos="426"/>
        </w:tabs>
        <w:suppressAutoHyphens/>
        <w:spacing w:after="0" w:line="276" w:lineRule="auto"/>
        <w:ind w:hanging="2880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bCs/>
          <w:kern w:val="0"/>
          <w:lang w:eastAsia="ar-SA"/>
          <w14:ligatures w14:val="none"/>
        </w:rPr>
        <w:t>1KKK – teren komunikacji kolejowej</w:t>
      </w: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 xml:space="preserve"> – użytkowanie zgodnie z przepisami odrębnymi</w:t>
      </w:r>
    </w:p>
    <w:p w14:paraId="66358955" w14:textId="77777777" w:rsidR="00697A66" w:rsidRPr="00697A66" w:rsidRDefault="00697A66" w:rsidP="00697A66">
      <w:pPr>
        <w:tabs>
          <w:tab w:val="left" w:pos="426"/>
        </w:tabs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</w:p>
    <w:p w14:paraId="2EE25C52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§ 9.</w:t>
      </w:r>
    </w:p>
    <w:p w14:paraId="3CFC727B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b/>
          <w:kern w:val="0"/>
          <w:lang w:eastAsia="ar-SA"/>
          <w14:ligatures w14:val="none"/>
        </w:rPr>
        <w:t>Granice i sposoby zagospodarowania terenów lub obiektów podlegających ochronie na podstawie odrębnych przepisów</w:t>
      </w:r>
    </w:p>
    <w:p w14:paraId="3BC0B778" w14:textId="77777777" w:rsidR="00697A66" w:rsidRPr="00697A66" w:rsidRDefault="00697A66" w:rsidP="00697A66">
      <w:pPr>
        <w:numPr>
          <w:ilvl w:val="3"/>
          <w:numId w:val="50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Granice i sposoby zagospodarowania terenów lub obiektów podlegających ochronie, ustalonych na podstawie odrębnych przepisów, w tym terenów górniczych, a także zagrożonych osuwaniem się mas ziemnych nie występują.</w:t>
      </w:r>
    </w:p>
    <w:p w14:paraId="6B4B47D0" w14:textId="77777777" w:rsidR="00697A66" w:rsidRPr="00697A66" w:rsidRDefault="00697A66" w:rsidP="00697A66">
      <w:pPr>
        <w:numPr>
          <w:ilvl w:val="3"/>
          <w:numId w:val="50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bookmarkStart w:id="5" w:name="_Hlk132804348"/>
      <w:r w:rsidRPr="00697A6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W granicach opracowania planu występują następujące obszary zasięgu zalewu wodą powodziową: </w:t>
      </w:r>
    </w:p>
    <w:p w14:paraId="420EF2DE" w14:textId="77777777" w:rsidR="00697A66" w:rsidRPr="00697A66" w:rsidRDefault="00697A66" w:rsidP="00697A66">
      <w:pPr>
        <w:numPr>
          <w:ilvl w:val="0"/>
          <w:numId w:val="5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Calibri"/>
          <w:kern w:val="0"/>
          <w:sz w:val="24"/>
          <w:szCs w:val="24"/>
          <w:lang w:eastAsia="ar-SA"/>
          <w14:ligatures w14:val="none"/>
        </w:rPr>
        <w:t>obszary szczególnego zagrożenia powodzią – obszary, na których prawdopodobieństwo wystąpienia powodzi jest wysokie i wynosi 10%;</w:t>
      </w:r>
    </w:p>
    <w:p w14:paraId="528815AD" w14:textId="77777777" w:rsidR="00697A66" w:rsidRPr="00697A66" w:rsidRDefault="00697A66" w:rsidP="00697A66">
      <w:pPr>
        <w:numPr>
          <w:ilvl w:val="0"/>
          <w:numId w:val="5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Calibri"/>
          <w:kern w:val="0"/>
          <w:sz w:val="24"/>
          <w:szCs w:val="24"/>
          <w:lang w:eastAsia="ar-SA"/>
          <w14:ligatures w14:val="none"/>
        </w:rPr>
        <w:t>obszary szczególnego zagrożenia powodzią – obszary, na których prawdopodobieństwo wystąpienia powodzi jest średnie i wynosi 1%;</w:t>
      </w:r>
    </w:p>
    <w:p w14:paraId="49B45E52" w14:textId="77777777" w:rsidR="00697A66" w:rsidRPr="00697A66" w:rsidRDefault="00697A66" w:rsidP="00697A66">
      <w:pPr>
        <w:numPr>
          <w:ilvl w:val="0"/>
          <w:numId w:val="51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425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obowiązuje zakaz lokalizacji jakiejkolwiek zabudowy.</w:t>
      </w:r>
    </w:p>
    <w:p w14:paraId="27934CC7" w14:textId="77777777" w:rsidR="00697A66" w:rsidRPr="00697A66" w:rsidRDefault="00697A66" w:rsidP="00697A66">
      <w:pPr>
        <w:numPr>
          <w:ilvl w:val="3"/>
          <w:numId w:val="50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bookmarkStart w:id="6" w:name="_Hlk139284078"/>
      <w:bookmarkEnd w:id="5"/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terenów położonych w sąsiedztwie obszaru kolejowego w celu zapewnienia eksploatacji linii kolejowej, działania urządzeń związanych z prowadzeniem ruchu kolejowego, a także bezpieczeństwa ruchu kolejowego obowiązują nakazy, zakazu i ograniczenia zgodnie z przepisami odrębnymi z zakresu transportu kolejowego</w:t>
      </w:r>
      <w:bookmarkEnd w:id="6"/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.</w:t>
      </w:r>
    </w:p>
    <w:p w14:paraId="58F531BA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§ 10.</w:t>
      </w:r>
    </w:p>
    <w:p w14:paraId="518198B1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Szczegółowe zasady i warunki scalania i podziału nieruchomości objętych planem miejscowym:</w:t>
      </w:r>
    </w:p>
    <w:p w14:paraId="73CB9C42" w14:textId="77777777" w:rsidR="00697A66" w:rsidRPr="00697A66" w:rsidRDefault="00697A66" w:rsidP="00697A66">
      <w:pPr>
        <w:tabs>
          <w:tab w:val="left" w:pos="3240"/>
        </w:tabs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Scalenie i podział nieruchomości dopuszcza się z zastrzeżeniem zachowania:</w:t>
      </w:r>
    </w:p>
    <w:p w14:paraId="653687A3" w14:textId="77777777" w:rsidR="00697A66" w:rsidRPr="00697A66" w:rsidRDefault="00697A66" w:rsidP="00697A66">
      <w:pPr>
        <w:numPr>
          <w:ilvl w:val="0"/>
          <w:numId w:val="27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działek w terenie oznaczonym symbolem MW, MN, U, IK, IO, KO: minimalnej szerokości frontu działki - 20m, minimalnej powierzchni nowo wydzielanych działek - 1000 m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vertAlign w:val="superscript"/>
          <w:lang w:eastAsia="ar-SA"/>
          <w14:ligatures w14:val="none"/>
        </w:rPr>
        <w:t>2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;</w:t>
      </w:r>
    </w:p>
    <w:p w14:paraId="77FE5533" w14:textId="77777777" w:rsidR="00697A66" w:rsidRPr="00697A66" w:rsidRDefault="00697A66" w:rsidP="00697A66">
      <w:pPr>
        <w:numPr>
          <w:ilvl w:val="0"/>
          <w:numId w:val="27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działek w terenie oznaczonym symbolem US, PS-PEF: minimalnej szerokości frontu działki - 30m, minimalnej powierzchni nowo wydzielanych działek - 4000 m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vertAlign w:val="superscript"/>
          <w:lang w:eastAsia="ar-SA"/>
          <w14:ligatures w14:val="none"/>
        </w:rPr>
        <w:t>2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;</w:t>
      </w:r>
    </w:p>
    <w:p w14:paraId="73176F53" w14:textId="77777777" w:rsidR="00697A66" w:rsidRPr="00697A66" w:rsidRDefault="00697A66" w:rsidP="00697A66">
      <w:pPr>
        <w:numPr>
          <w:ilvl w:val="0"/>
          <w:numId w:val="27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działek w terenie oznaczonym symbolem ZD: minimalnej szerokości frontu działki - 10m, minimalnej powierzchni nowo wydzielanych działek - 300 m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vertAlign w:val="superscript"/>
          <w:lang w:eastAsia="ar-SA"/>
          <w14:ligatures w14:val="none"/>
        </w:rPr>
        <w:t>2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;</w:t>
      </w:r>
    </w:p>
    <w:p w14:paraId="6516AF46" w14:textId="77777777" w:rsidR="00697A66" w:rsidRPr="00697A66" w:rsidRDefault="00697A66" w:rsidP="00697A66">
      <w:pPr>
        <w:numPr>
          <w:ilvl w:val="0"/>
          <w:numId w:val="27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kąta nachylenia granic nowo wydzielanych działek w stosunku do pasa drogowego - 80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vertAlign w:val="superscript"/>
          <w:lang w:eastAsia="ar-SA"/>
          <w14:ligatures w14:val="none"/>
        </w:rPr>
        <w:t>o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do 90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vertAlign w:val="superscript"/>
          <w:lang w:eastAsia="ar-SA"/>
          <w14:ligatures w14:val="none"/>
        </w:rPr>
        <w:t>o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;</w:t>
      </w:r>
    </w:p>
    <w:p w14:paraId="324EEE77" w14:textId="77777777" w:rsidR="00697A66" w:rsidRPr="00697A66" w:rsidRDefault="00697A66" w:rsidP="00697A66">
      <w:pPr>
        <w:numPr>
          <w:ilvl w:val="0"/>
          <w:numId w:val="27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dopuszcza się odstępstwo od warunków określonych w niniejszym paragrafie w przypadku wydzielenia działek dla potrzeb lokalizacji urządzeń infrastruktury technicznej oraz w przypadku wydzielenia działki na powiększenie działki sąsiedniej lub regulacji granic pomiędzy działkami sąsiednimi.</w:t>
      </w:r>
    </w:p>
    <w:p w14:paraId="191F2380" w14:textId="77777777" w:rsidR="00697A66" w:rsidRPr="00697A66" w:rsidRDefault="00697A66" w:rsidP="00697A66">
      <w:pPr>
        <w:tabs>
          <w:tab w:val="left" w:pos="284"/>
        </w:tabs>
        <w:suppressAutoHyphens/>
        <w:spacing w:after="0" w:line="276" w:lineRule="auto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</w:p>
    <w:p w14:paraId="5AA197ED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sym w:font="Times New Roman" w:char="00A7"/>
      </w: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 11.</w:t>
      </w:r>
    </w:p>
    <w:p w14:paraId="044E424F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b/>
          <w:kern w:val="0"/>
          <w:lang w:eastAsia="ar-SA"/>
          <w14:ligatures w14:val="none"/>
        </w:rPr>
        <w:t>Szczególne warunki zagospodarowania terenów oraz ograniczenia w ich użytkowaniu</w:t>
      </w:r>
    </w:p>
    <w:p w14:paraId="495270B2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Na obszarze objętym planem miejscowym ustala się następujące szczególne warunki zagospodarowania terenów i ograniczeń w ich użytkowaniu:</w:t>
      </w:r>
    </w:p>
    <w:p w14:paraId="7ABA25A4" w14:textId="77777777" w:rsidR="00697A66" w:rsidRPr="00697A66" w:rsidRDefault="00697A66" w:rsidP="00697A66">
      <w:pPr>
        <w:numPr>
          <w:ilvl w:val="6"/>
          <w:numId w:val="28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Wyznacza się pasy technologiczne ograniczonego zagospodarowania dla linii sieci elektroenergetycznej wysokiego i średniego napięcia, gdzie obowiązują ograniczenia w ich użytkowaniu w tym zakaz zabudowy zgodnie z przepisami odrębnymi:</w:t>
      </w:r>
    </w:p>
    <w:p w14:paraId="524301A2" w14:textId="77777777" w:rsidR="00697A66" w:rsidRPr="00697A66" w:rsidRDefault="00697A66" w:rsidP="00697A66">
      <w:pPr>
        <w:numPr>
          <w:ilvl w:val="0"/>
          <w:numId w:val="47"/>
        </w:numPr>
        <w:suppressAutoHyphens/>
        <w:spacing w:after="0" w:line="276" w:lineRule="auto"/>
        <w:ind w:hanging="861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linii napowietrznych WN-110kV – 22m (po 11m po każdej ze stron od osi linii),</w:t>
      </w:r>
    </w:p>
    <w:p w14:paraId="6FA283D5" w14:textId="77777777" w:rsidR="00697A66" w:rsidRPr="00697A66" w:rsidRDefault="00697A66" w:rsidP="00697A66">
      <w:pPr>
        <w:numPr>
          <w:ilvl w:val="0"/>
          <w:numId w:val="47"/>
        </w:numPr>
        <w:suppressAutoHyphens/>
        <w:spacing w:after="0" w:line="276" w:lineRule="auto"/>
        <w:ind w:hanging="861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linii napowietrznych SN – 14m (po 7m po każdej ze stron od osi linii),</w:t>
      </w:r>
    </w:p>
    <w:p w14:paraId="48A8765E" w14:textId="77777777" w:rsidR="00697A66" w:rsidRPr="00697A66" w:rsidRDefault="00697A66" w:rsidP="00697A66">
      <w:pPr>
        <w:numPr>
          <w:ilvl w:val="0"/>
          <w:numId w:val="47"/>
        </w:numPr>
        <w:suppressAutoHyphens/>
        <w:spacing w:after="0" w:line="276" w:lineRule="auto"/>
        <w:ind w:hanging="861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lastRenderedPageBreak/>
        <w:t>dla linii napowietrznych nN-0,4kV – 7m (po 3,5m po każdej ze stron od osi linii),</w:t>
      </w:r>
    </w:p>
    <w:p w14:paraId="01D1D4E3" w14:textId="77777777" w:rsidR="00697A66" w:rsidRPr="00697A66" w:rsidRDefault="00697A66" w:rsidP="00697A66">
      <w:pPr>
        <w:numPr>
          <w:ilvl w:val="0"/>
          <w:numId w:val="47"/>
        </w:numPr>
        <w:suppressAutoHyphens/>
        <w:spacing w:after="0" w:line="276" w:lineRule="auto"/>
        <w:ind w:hanging="861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linii kablowych WN-1,0m (po 0,5m po każdej ze stron od osi linii),</w:t>
      </w:r>
    </w:p>
    <w:p w14:paraId="69E0A8AF" w14:textId="77777777" w:rsidR="00697A66" w:rsidRPr="00697A66" w:rsidRDefault="00697A66" w:rsidP="00697A66">
      <w:pPr>
        <w:numPr>
          <w:ilvl w:val="0"/>
          <w:numId w:val="47"/>
        </w:numPr>
        <w:suppressAutoHyphens/>
        <w:spacing w:after="0" w:line="276" w:lineRule="auto"/>
        <w:ind w:hanging="861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dla linii kablowych S i nN-0,4kV – 0,5m (po 0,25m po każdej ze stron od osi linii),</w:t>
      </w:r>
    </w:p>
    <w:p w14:paraId="6AB41F76" w14:textId="77777777" w:rsidR="00697A66" w:rsidRPr="00697A66" w:rsidRDefault="00697A66" w:rsidP="00697A66">
      <w:pPr>
        <w:numPr>
          <w:ilvl w:val="0"/>
          <w:numId w:val="47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 pasach technologicznych obowiązuje w szczególności zakaz sadzenia roślinności wysokiej i o rozbudowanym systemie korzeniowym, w tym obowiązuje szerokość pasa wycinki podstawowej drzew na trasie linii wg przepisów odrębnych.</w:t>
      </w:r>
    </w:p>
    <w:p w14:paraId="1B27D334" w14:textId="77777777" w:rsidR="00697A66" w:rsidRPr="00697A66" w:rsidRDefault="00697A66" w:rsidP="00697A66">
      <w:pPr>
        <w:numPr>
          <w:ilvl w:val="6"/>
          <w:numId w:val="28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Wyznacza się strefy kontrolowane od gazociągów wysokiego ciśnienia DN 250 6,3 </w:t>
      </w:r>
      <w:proofErr w:type="spellStart"/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MPa</w:t>
      </w:r>
      <w:proofErr w:type="spellEnd"/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(po 30m, licząc od osi gazociągu dla terenu PS-PEF) zgodnie z rysunkiem planu i przepisami odrębnymi, w których obowiązują ograniczenia:</w:t>
      </w:r>
    </w:p>
    <w:p w14:paraId="61DE237E" w14:textId="77777777" w:rsidR="00697A66" w:rsidRPr="00697A66" w:rsidRDefault="00697A66" w:rsidP="00697A66">
      <w:pPr>
        <w:numPr>
          <w:ilvl w:val="0"/>
          <w:numId w:val="46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należy kontrolować wszelkie działania, które mogłyby spowodować uszkodzenie gazociągu lub mieć inny negatywny wpływ na jego użytkowanie i funkcjonowanie;</w:t>
      </w:r>
    </w:p>
    <w:p w14:paraId="22047C0E" w14:textId="77777777" w:rsidR="00697A66" w:rsidRPr="00697A66" w:rsidRDefault="00697A66" w:rsidP="00697A66">
      <w:pPr>
        <w:numPr>
          <w:ilvl w:val="0"/>
          <w:numId w:val="46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nie należy wznosić obiektów budowlanych, urządzać stałych składów i magazynów oraz podejmować działań mogących spowodować uszkodzenia gazociągu podczas jego użytkowania;</w:t>
      </w:r>
    </w:p>
    <w:p w14:paraId="2117F26A" w14:textId="77777777" w:rsidR="00697A66" w:rsidRPr="00697A66" w:rsidRDefault="00697A66" w:rsidP="00697A66">
      <w:pPr>
        <w:numPr>
          <w:ilvl w:val="0"/>
          <w:numId w:val="46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dopuszcza się modernizację czy rozbudowę oraz lokalizację sieci podziemnego uzbrojenia technicznego po uzgodnieniu z operatorem gazociągu;</w:t>
      </w:r>
    </w:p>
    <w:p w14:paraId="2EBB915E" w14:textId="77777777" w:rsidR="00697A66" w:rsidRPr="00697A66" w:rsidRDefault="00697A66" w:rsidP="00697A66">
      <w:pPr>
        <w:numPr>
          <w:ilvl w:val="0"/>
          <w:numId w:val="46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zakaz sadzenia drzew i krzewów w pasie 4m (po 2m od osi gazociągu), </w:t>
      </w:r>
    </w:p>
    <w:p w14:paraId="6CC49A36" w14:textId="77777777" w:rsidR="00697A66" w:rsidRPr="00697A66" w:rsidRDefault="00697A66" w:rsidP="00697A66">
      <w:pPr>
        <w:numPr>
          <w:ilvl w:val="0"/>
          <w:numId w:val="46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obowiązek zapewnienia swobodnego dojazdu do sieci infrastruktury technicznej oraz swobodnego przemieszczania się wzdłuż gazociągu;</w:t>
      </w:r>
    </w:p>
    <w:p w14:paraId="4D5D0C5E" w14:textId="77777777" w:rsidR="00697A66" w:rsidRPr="00697A66" w:rsidRDefault="00697A66" w:rsidP="00697A66">
      <w:pPr>
        <w:numPr>
          <w:ilvl w:val="0"/>
          <w:numId w:val="46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zakaz prowadzenia działalności mogącej zagrozić trwałości gazociągu podczas eksploatacji;</w:t>
      </w:r>
    </w:p>
    <w:p w14:paraId="05B04AA5" w14:textId="77777777" w:rsidR="00697A66" w:rsidRPr="00697A66" w:rsidRDefault="00697A66" w:rsidP="00697A66">
      <w:pPr>
        <w:numPr>
          <w:ilvl w:val="0"/>
          <w:numId w:val="46"/>
        </w:numPr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wszelkie prace w strefach kontrolowanych mogą być prowadzone po wcześniejszym uzgodnieniu sposobu ich wykonania z właściwym operatorem sieci.</w:t>
      </w:r>
    </w:p>
    <w:p w14:paraId="572C3CE9" w14:textId="77777777" w:rsidR="00697A66" w:rsidRPr="00697A66" w:rsidRDefault="00697A66" w:rsidP="00697A66">
      <w:pPr>
        <w:numPr>
          <w:ilvl w:val="6"/>
          <w:numId w:val="28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Część obszaru objętego planem znajduje się w granicach zasięgu zalewu wodą. Obowiązują zapisy </w:t>
      </w:r>
      <w:r w:rsidRPr="00697A66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ar-SA"/>
          <w14:ligatures w14:val="none"/>
        </w:rPr>
        <w:t xml:space="preserve">9 pkt 2. </w:t>
      </w:r>
    </w:p>
    <w:p w14:paraId="57298D7C" w14:textId="77777777" w:rsidR="00697A66" w:rsidRPr="00697A66" w:rsidRDefault="00697A66" w:rsidP="00697A66">
      <w:pPr>
        <w:numPr>
          <w:ilvl w:val="6"/>
          <w:numId w:val="28"/>
        </w:numPr>
        <w:tabs>
          <w:tab w:val="num" w:pos="567"/>
        </w:tabs>
        <w:suppressAutoHyphens/>
        <w:spacing w:after="0" w:line="276" w:lineRule="auto"/>
        <w:ind w:left="567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Wyznacza się strefę, w której obowiązują szczególne warunki, wynikające z przepisów odrębnych w zakresie transportu kolejowego.</w:t>
      </w:r>
    </w:p>
    <w:p w14:paraId="7025BBE4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sym w:font="Times New Roman" w:char="00A7"/>
      </w: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 12.</w:t>
      </w:r>
    </w:p>
    <w:p w14:paraId="72A5FE9B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Zasady modernizacji, rozbudowy i budowy systemów komunikacji</w:t>
      </w:r>
    </w:p>
    <w:p w14:paraId="652565FC" w14:textId="77777777" w:rsidR="00697A66" w:rsidRPr="00697A66" w:rsidRDefault="00697A66" w:rsidP="00697A66">
      <w:pPr>
        <w:numPr>
          <w:ilvl w:val="3"/>
          <w:numId w:val="2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Ustala się linie rozgraniczające przestrzeń publiczną w zakresie komunikacji (drogi wraz z urządzeniami pomocniczymi).</w:t>
      </w:r>
    </w:p>
    <w:p w14:paraId="66C6611E" w14:textId="77777777" w:rsidR="00697A66" w:rsidRPr="00697A66" w:rsidRDefault="00697A66" w:rsidP="00697A66">
      <w:pPr>
        <w:numPr>
          <w:ilvl w:val="3"/>
          <w:numId w:val="2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ustala się powiązania układu komunikacyjnego na obszarze objętym planem z układem komunikacyjnym poza obszarem objętym planem poprzez istniejącą sieć drogową.</w:t>
      </w:r>
    </w:p>
    <w:p w14:paraId="63889D4E" w14:textId="77777777" w:rsidR="00697A66" w:rsidRPr="00697A66" w:rsidRDefault="00697A66" w:rsidP="00697A66">
      <w:pPr>
        <w:numPr>
          <w:ilvl w:val="3"/>
          <w:numId w:val="2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Dopuszcza się lokalizację zieleni obiektów malej architektury, ścieżek rowerowych oraz urządzeń technicznych.</w:t>
      </w:r>
    </w:p>
    <w:p w14:paraId="0B079846" w14:textId="77777777" w:rsidR="00697A66" w:rsidRPr="00697A66" w:rsidRDefault="00697A66" w:rsidP="00697A66">
      <w:pPr>
        <w:numPr>
          <w:ilvl w:val="3"/>
          <w:numId w:val="2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Wprowadza się następującą klasyfikację dróg:</w:t>
      </w:r>
    </w:p>
    <w:p w14:paraId="3D696E3A" w14:textId="77777777" w:rsidR="00697A66" w:rsidRPr="00697A66" w:rsidRDefault="00697A66" w:rsidP="00697A66">
      <w:pPr>
        <w:numPr>
          <w:ilvl w:val="0"/>
          <w:numId w:val="42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1KDR, 2KDR, 3KDR, 4KDR, 5KDR – teren drogi głównej ruchu przyśpieszonego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(droga wojewódzkie nr 341):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szerokość w liniach rozgraniczających zgodnie z rysunkiem planu, obsługa komunikacyjna obszarów przyległych z dróg niższej klasy i kategorii oraz z przepisami odrębnymi;</w:t>
      </w:r>
    </w:p>
    <w:p w14:paraId="10B674C6" w14:textId="77777777" w:rsidR="00697A66" w:rsidRPr="00697A66" w:rsidRDefault="00697A66" w:rsidP="00697A66">
      <w:pPr>
        <w:numPr>
          <w:ilvl w:val="0"/>
          <w:numId w:val="42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1KDZ – teren drogi zbiorczej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(droga powiatowa nr 1353D):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szerokość w liniach rozgraniczających zgodnie z rysunkiem planu;</w:t>
      </w:r>
    </w:p>
    <w:p w14:paraId="42AA9144" w14:textId="77777777" w:rsidR="00697A66" w:rsidRPr="00697A66" w:rsidRDefault="00697A66" w:rsidP="00697A66">
      <w:pPr>
        <w:numPr>
          <w:ilvl w:val="0"/>
          <w:numId w:val="42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>1KDD, – teren drogi dojazdowej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 szerokość w liniach rozgraniczających zgodnie z rysunkiem planu;</w:t>
      </w:r>
    </w:p>
    <w:p w14:paraId="5434074D" w14:textId="0574162B" w:rsidR="00697A66" w:rsidRPr="00697A66" w:rsidRDefault="00697A66" w:rsidP="00697A66">
      <w:pPr>
        <w:numPr>
          <w:ilvl w:val="0"/>
          <w:numId w:val="42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>1KR, 2KR, 3KR - teren komunikacji drogi wewnętrznej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szerokość w liniach rozgraniczających zgodnie z rysunkiem planu.</w:t>
      </w:r>
    </w:p>
    <w:p w14:paraId="6B090224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lastRenderedPageBreak/>
        <w:sym w:font="Times New Roman" w:char="00A7"/>
      </w: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 13.</w:t>
      </w:r>
    </w:p>
    <w:p w14:paraId="53A411DE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Zasady modernizacji, rozbudowy i budowy systemów infrastruktury technicznej:</w:t>
      </w:r>
    </w:p>
    <w:p w14:paraId="584E55FA" w14:textId="77777777" w:rsidR="00697A66" w:rsidRPr="00697A66" w:rsidRDefault="00697A66" w:rsidP="00697A66">
      <w:pPr>
        <w:numPr>
          <w:ilvl w:val="0"/>
          <w:numId w:val="11"/>
        </w:numPr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lokalizację urządzeń infrastruktury technicznej, zgodnie z przepisami odrębnymi.</w:t>
      </w:r>
    </w:p>
    <w:p w14:paraId="504539FA" w14:textId="77777777" w:rsidR="00697A66" w:rsidRPr="00697A66" w:rsidRDefault="00697A66" w:rsidP="00697A66">
      <w:pPr>
        <w:numPr>
          <w:ilvl w:val="0"/>
          <w:numId w:val="11"/>
        </w:numPr>
        <w:suppressAutoHyphens/>
        <w:spacing w:after="0" w:line="276" w:lineRule="auto"/>
        <w:ind w:left="426" w:hanging="426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Obsługę obszaru objętego planem w zakresie infrastruktury technicznej określa się następująco:</w:t>
      </w:r>
    </w:p>
    <w:p w14:paraId="0ACE03B7" w14:textId="77777777" w:rsidR="00697A66" w:rsidRPr="00697A66" w:rsidRDefault="00697A66" w:rsidP="00697A66">
      <w:pPr>
        <w:numPr>
          <w:ilvl w:val="0"/>
          <w:numId w:val="8"/>
        </w:numPr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zaopatrzenia w wodę obowiązują następujące ustalenia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:</w:t>
      </w:r>
    </w:p>
    <w:p w14:paraId="1C71396E" w14:textId="77777777" w:rsidR="00697A66" w:rsidRPr="00697A66" w:rsidRDefault="00697A66" w:rsidP="00697A66">
      <w:pPr>
        <w:numPr>
          <w:ilvl w:val="0"/>
          <w:numId w:val="6"/>
        </w:numPr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ustala się pobór wody z sieci wodociągowej, według technicznych warunków przyłączenia, zgodnie z obowiązującymi przepisami odrębnymi,</w:t>
      </w:r>
    </w:p>
    <w:p w14:paraId="3EB50269" w14:textId="77777777" w:rsidR="00697A66" w:rsidRPr="00697A66" w:rsidRDefault="00697A66" w:rsidP="00697A66">
      <w:pPr>
        <w:numPr>
          <w:ilvl w:val="0"/>
          <w:numId w:val="6"/>
        </w:numPr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budowę indywidualnych ujęć wody, na zasadach określonych w przepisach odrębnych</w:t>
      </w:r>
    </w:p>
    <w:p w14:paraId="412A3AA1" w14:textId="77777777" w:rsidR="00697A66" w:rsidRPr="00697A66" w:rsidRDefault="00697A66" w:rsidP="00697A66">
      <w:pPr>
        <w:numPr>
          <w:ilvl w:val="0"/>
          <w:numId w:val="8"/>
        </w:numPr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odprowadzania ścieków obowiązują następujące ustalenia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:</w:t>
      </w:r>
    </w:p>
    <w:p w14:paraId="0C180D15" w14:textId="77777777" w:rsidR="00697A66" w:rsidRPr="00697A66" w:rsidRDefault="00697A66" w:rsidP="00697A66">
      <w:pPr>
        <w:numPr>
          <w:ilvl w:val="0"/>
          <w:numId w:val="44"/>
        </w:numPr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nakazuje się odprowadzenie ścieków systemem kanalizacji sanitarnej, zgodnie z przepisami odrębnymi,</w:t>
      </w:r>
    </w:p>
    <w:p w14:paraId="11BA82E6" w14:textId="77777777" w:rsidR="00697A66" w:rsidRPr="00697A66" w:rsidRDefault="00697A66" w:rsidP="00697A66">
      <w:pPr>
        <w:numPr>
          <w:ilvl w:val="0"/>
          <w:numId w:val="44"/>
        </w:numPr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stosowanie indywidualnych rozwiązań w zakresie oczyszczania ścieków, pod warunkiem spełnienia wymagań przepisów odrębnych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3B3C61BC" w14:textId="77777777" w:rsidR="00697A66" w:rsidRPr="00697A66" w:rsidRDefault="00697A66" w:rsidP="00697A66">
      <w:pPr>
        <w:numPr>
          <w:ilvl w:val="0"/>
          <w:numId w:val="7"/>
        </w:numPr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odprowadzania wód opadowych i roztopowych obowiązują następujące ustalenia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>:</w:t>
      </w:r>
    </w:p>
    <w:p w14:paraId="167E3B45" w14:textId="77777777" w:rsidR="00697A66" w:rsidRPr="00697A66" w:rsidRDefault="00697A66" w:rsidP="00697A66">
      <w:pPr>
        <w:numPr>
          <w:ilvl w:val="0"/>
          <w:numId w:val="5"/>
        </w:numPr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nakazuje się stosować rozwiązania polegające na zagospodarowaniu wód w całości lub w części w miejscu opadu, w szczególności poprzez gospodarcze wykorzystanie, odparowywanie, rozsączanie do gruntów lub retencjonowanie, zgodnie z przepisami odrębnymi,</w:t>
      </w:r>
    </w:p>
    <w:p w14:paraId="03B494F8" w14:textId="77777777" w:rsidR="00697A66" w:rsidRPr="00697A66" w:rsidRDefault="00697A66" w:rsidP="00697A66">
      <w:pPr>
        <w:numPr>
          <w:ilvl w:val="0"/>
          <w:numId w:val="5"/>
        </w:numPr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odprowadzanie wód opadowych i roztopowych do kanalizacji deszczowej, zbiorników wodnych, cieków wodnych lub rowów melioracyjnych, zgodnie z przepisami odrębnymi</w:t>
      </w:r>
      <w:r w:rsidRPr="00697A66">
        <w:rPr>
          <w:rFonts w:ascii="Arial Narrow" w:eastAsia="Times New Roman" w:hAnsi="Arial Narrow" w:cs="Times New Roman"/>
          <w:spacing w:val="-4"/>
          <w:kern w:val="0"/>
          <w:sz w:val="24"/>
          <w:szCs w:val="24"/>
          <w:lang w:eastAsia="ar-SA"/>
          <w14:ligatures w14:val="none"/>
        </w:rPr>
        <w:t>,</w:t>
      </w:r>
    </w:p>
    <w:p w14:paraId="41C3ABD6" w14:textId="77777777" w:rsidR="00697A66" w:rsidRPr="00697A66" w:rsidRDefault="00697A66" w:rsidP="00697A66">
      <w:pPr>
        <w:numPr>
          <w:ilvl w:val="0"/>
          <w:numId w:val="5"/>
        </w:numPr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bookmarkStart w:id="7" w:name="_Hlk139284456"/>
      <w:r w:rsidRPr="00697A66">
        <w:rPr>
          <w:rFonts w:ascii="Arial Narrow" w:eastAsia="Times New Roman" w:hAnsi="Arial Narrow" w:cs="Times New Roman"/>
          <w:spacing w:val="-4"/>
          <w:kern w:val="0"/>
          <w:sz w:val="24"/>
          <w:szCs w:val="24"/>
          <w:lang w:eastAsia="ar-SA"/>
          <w14:ligatures w14:val="none"/>
        </w:rPr>
        <w:t>wyklucza się odprowadzenie wód opadowych i roztopowych na tereny kolejowe i wykorzystanie do tego celu kolejowych urządzeń odwadniających,</w:t>
      </w:r>
      <w:bookmarkEnd w:id="7"/>
    </w:p>
    <w:p w14:paraId="0AA3FDFF" w14:textId="77777777" w:rsidR="00697A66" w:rsidRPr="00697A66" w:rsidRDefault="00697A66" w:rsidP="00697A66">
      <w:pPr>
        <w:numPr>
          <w:ilvl w:val="0"/>
          <w:numId w:val="7"/>
        </w:numPr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zaopatrzenia w gaz obowiązują następujące ustalenia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:</w:t>
      </w:r>
    </w:p>
    <w:p w14:paraId="5053DD87" w14:textId="77777777" w:rsidR="00697A66" w:rsidRPr="00697A66" w:rsidRDefault="00697A66" w:rsidP="00697A66">
      <w:pPr>
        <w:numPr>
          <w:ilvl w:val="0"/>
          <w:numId w:val="45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zaopatrzenie w gaz nakazuje się zapewnić z rozbudowanej sieci gazowej, na zasadach określonych w przepisach odrębnych,</w:t>
      </w:r>
    </w:p>
    <w:p w14:paraId="3C665F3B" w14:textId="77777777" w:rsidR="00697A66" w:rsidRPr="00697A66" w:rsidRDefault="00697A66" w:rsidP="00697A66">
      <w:pPr>
        <w:numPr>
          <w:ilvl w:val="0"/>
          <w:numId w:val="45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realizację indywidualnych zbiorników zaopatrzenia w gaz płynny i związanych z nimi instalacji, zgodnie z wymogami przepisów odrębnych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,</w:t>
      </w:r>
    </w:p>
    <w:p w14:paraId="3E603672" w14:textId="77777777" w:rsidR="00697A66" w:rsidRPr="00697A66" w:rsidRDefault="00697A66" w:rsidP="00697A66">
      <w:pPr>
        <w:numPr>
          <w:ilvl w:val="0"/>
          <w:numId w:val="26"/>
        </w:numPr>
        <w:tabs>
          <w:tab w:val="num" w:pos="709"/>
          <w:tab w:val="left" w:pos="851"/>
        </w:tabs>
        <w:suppressAutoHyphens/>
        <w:spacing w:after="0" w:line="276" w:lineRule="auto"/>
        <w:ind w:left="709" w:hanging="283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zaopatrzenia w energię elektryczną obowiązuje następujące ustalenie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:</w:t>
      </w:r>
    </w:p>
    <w:p w14:paraId="0C158F5B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budowę nowej infrastruktury technicznej elektroenergetycznej oraz przebudowę, remont i utrzymanie istniejącej infrastruktury technicznej elektroenergetycznej, na podstawie przepisów odrębnych;</w:t>
      </w:r>
    </w:p>
    <w:p w14:paraId="322944AA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wszystkie obiekty przewidywane do budowy, przebudowy lub remontu w zbliżeniu lub na skrzyżowaniu z infrastrukturą techniczną elektroenergetyczną podlegają przepisom odrębnym;</w:t>
      </w:r>
    </w:p>
    <w:p w14:paraId="743C06D8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umożliwia się budowę nowej infrastruktury technicznej elektroenergetycznej dystrybucyjnej zgodnie z przepisami odrębnymi z zastosowaniem:</w:t>
      </w:r>
    </w:p>
    <w:p w14:paraId="3DDF8B8C" w14:textId="77777777" w:rsidR="00697A66" w:rsidRPr="00697A66" w:rsidRDefault="00697A66" w:rsidP="00697A66">
      <w:pPr>
        <w:keepLines/>
        <w:numPr>
          <w:ilvl w:val="0"/>
          <w:numId w:val="30"/>
        </w:numPr>
        <w:tabs>
          <w:tab w:val="num" w:pos="1276"/>
          <w:tab w:val="num" w:pos="1701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linii elektroenergetycznych WN, SN i </w:t>
      </w:r>
      <w:proofErr w:type="spellStart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nN</w:t>
      </w:r>
      <w:proofErr w:type="spellEnd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wraz z przyłączeniami w wykonaniu kablowym i/lub napowietrznym,</w:t>
      </w:r>
    </w:p>
    <w:p w14:paraId="43F95619" w14:textId="77777777" w:rsidR="00697A66" w:rsidRPr="00697A66" w:rsidRDefault="00697A66" w:rsidP="00697A66">
      <w:pPr>
        <w:keepLines/>
        <w:numPr>
          <w:ilvl w:val="0"/>
          <w:numId w:val="30"/>
        </w:numPr>
        <w:tabs>
          <w:tab w:val="num" w:pos="1276"/>
          <w:tab w:val="num" w:pos="1701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stacji elektroenergetycznych 110kV (w tym stacji 110kV/SN) i SN (w tym stacji SN/</w:t>
      </w:r>
      <w:proofErr w:type="spellStart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nN</w:t>
      </w:r>
      <w:proofErr w:type="spellEnd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) w wykonani wnętrzowym i/lub napowietrznym,</w:t>
      </w:r>
    </w:p>
    <w:p w14:paraId="4F68C78F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lastRenderedPageBreak/>
        <w:t>umożliwia się lokalizację infrastruktury technicznej elektroenergetycznej dystrybucyjnej liniowej i elementów energetycznych z nią związanych w liniach rozgraniczających dróg tj. terenach ogólnie dostępnych dla prowadzenia sieci;</w:t>
      </w:r>
    </w:p>
    <w:p w14:paraId="01BCA7EC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planowane kubaturowe stacje elektroenergetyczne (w tym stacji transformatorowe SN/</w:t>
      </w:r>
      <w:proofErr w:type="spellStart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nN</w:t>
      </w:r>
      <w:proofErr w:type="spellEnd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) będące własnością OSD są realizowane jako obiekty naziemne wolnostojące. Nieprzekraczalna linia zabudowy, minimalna powierzchnia działki, szerokość frontu działki, wyznaczenie miejsc postojowych nie dotyczą istniejących i planowanych obiektów infrastruktury technicznej elektroenergetycznej;</w:t>
      </w:r>
    </w:p>
    <w:p w14:paraId="3D82BC96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dopuszcza się lokalizację stacji elektroenergetycznych na terenach o innym przeznaczeniu wraz z możliwością wprowadzenia do stacji linii elektroenergetycznych zgodnie z przepisami odrębnymi;</w:t>
      </w:r>
    </w:p>
    <w:p w14:paraId="5B8994A5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zapotrzebowanie w energię elektryczną odbywa się z planowanej, budowanej, przebudowywanej, remontowanej i istniejącej infrastruktury technicznej na podstawie przepisów odrębnych;</w:t>
      </w:r>
    </w:p>
    <w:p w14:paraId="481859BA" w14:textId="77777777" w:rsidR="00697A66" w:rsidRPr="00697A66" w:rsidRDefault="00697A66" w:rsidP="00697A66">
      <w:pPr>
        <w:keepLines/>
        <w:numPr>
          <w:ilvl w:val="0"/>
          <w:numId w:val="29"/>
        </w:numPr>
        <w:tabs>
          <w:tab w:val="num" w:pos="1276"/>
        </w:tabs>
        <w:suppressAutoHyphens/>
        <w:spacing w:after="0" w:line="276" w:lineRule="auto"/>
        <w:ind w:left="1276" w:hanging="42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przeznaczenie terenów dla lokalizacji źródeł energii nie jest jednoznaczne z możliwością przyłączenia do sieci elektroenergetycznej. Rozpatrzenie możliwości przyłączenia źródła do sieci elektroenergetycznej odbywa się zgodnie z przepisami odrębnymi.</w:t>
      </w:r>
    </w:p>
    <w:p w14:paraId="693721F7" w14:textId="77777777" w:rsidR="00697A66" w:rsidRPr="00697A66" w:rsidRDefault="00697A66" w:rsidP="00697A66">
      <w:pPr>
        <w:numPr>
          <w:ilvl w:val="0"/>
          <w:numId w:val="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telekomunikacji obowiązuje następujące ustalenie: dostęp do sieci telekomunikacyjnej nakazuje się zapewnić kablową lub bezprzewodową siecią telekomunikacyjną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;</w:t>
      </w:r>
    </w:p>
    <w:p w14:paraId="031EE211" w14:textId="77777777" w:rsidR="00697A66" w:rsidRPr="00697A66" w:rsidRDefault="00697A66" w:rsidP="00697A66">
      <w:pPr>
        <w:numPr>
          <w:ilvl w:val="0"/>
          <w:numId w:val="13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zaopatrzenia w energię cieplną obowiązuje następujące ustalenie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: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zaopatrzenie w energię cieplną nakazuje się zapewnić z indywidualnych lub grupowych źródeł zaopatrzenia w ciepło, w tym z odnawialnych źródeł energii, na warunkach określonych w przepisach odrębnych;</w:t>
      </w:r>
    </w:p>
    <w:p w14:paraId="52D357C7" w14:textId="77777777" w:rsidR="00697A66" w:rsidRPr="00697A66" w:rsidRDefault="00697A66" w:rsidP="00697A66">
      <w:pPr>
        <w:numPr>
          <w:ilvl w:val="0"/>
          <w:numId w:val="13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 zakresie gospodarowania odpadami obowiązuje następujące ustalenie: gospodarowanie odpadami nakazuje się prowadzić 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zgodnie z przyjętym na terenie gminy systemem i zgodnie z przepisami odrębnymi;</w:t>
      </w:r>
    </w:p>
    <w:p w14:paraId="10DB5094" w14:textId="77777777" w:rsidR="00697A66" w:rsidRPr="00697A66" w:rsidRDefault="00697A66" w:rsidP="00697A66">
      <w:pPr>
        <w:numPr>
          <w:ilvl w:val="0"/>
          <w:numId w:val="13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w zakresie melioracji obowiązuje następujące ustalenie: dopuszcza się realizację nowych rowów melioracyjnych oraz poszerzanie, zmianę przebiegu lub </w:t>
      </w:r>
      <w:proofErr w:type="spellStart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zarurowywanie</w:t>
      </w:r>
      <w:proofErr w:type="spellEnd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 odcinków istniejących rowów, na zasadach określonych w przepisach odrębnych;</w:t>
      </w:r>
    </w:p>
    <w:p w14:paraId="48AEFBBB" w14:textId="77777777" w:rsidR="00697A66" w:rsidRPr="00697A66" w:rsidRDefault="00697A66" w:rsidP="00697A66">
      <w:pPr>
        <w:numPr>
          <w:ilvl w:val="0"/>
          <w:numId w:val="13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bookmarkStart w:id="8" w:name="_Hlk139284688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w zakresie odnawialnych źródeł energii obowiązują następujące ustalenia: w przypadku lokalizacji odnawialnych źródeł energii w sąsiedztwie linii kolejowej panele fotowoltaiczne należy lokalizować tak aby słońce padające na nie, nie odbijało się w stronę torów; nakazuje się stosowanie powłok antyrefleksyjnych oraz innych rozwiązań i materiałów nie powodujących negatywnego wpływu na ruch kolejowy</w:t>
      </w:r>
      <w:bookmarkEnd w:id="8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BFC1716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</w:p>
    <w:p w14:paraId="110EA540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sym w:font="Times New Roman" w:char="00A7"/>
      </w: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 xml:space="preserve"> 14.</w:t>
      </w:r>
    </w:p>
    <w:p w14:paraId="79E63E45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Sposoby i terminy tymczasowego zagospodarowania urządzenia i użytkowania terenów:</w:t>
      </w:r>
    </w:p>
    <w:p w14:paraId="10EFDBD9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kern w:val="0"/>
          <w:lang w:eastAsia="ar-SA"/>
          <w14:ligatures w14:val="none"/>
        </w:rPr>
        <w:t>Nie ustala się tymczasowego sposobu zagospodarowania, użytkowania i urządzania terenu.</w:t>
      </w:r>
    </w:p>
    <w:p w14:paraId="5CD1D432" w14:textId="77777777" w:rsid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2D59999A" w14:textId="77777777" w:rsid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33A0371C" w14:textId="77777777" w:rsid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4E67BE0F" w14:textId="77777777" w:rsid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18938E12" w14:textId="77777777" w:rsid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6959D604" w14:textId="77777777" w:rsidR="00697A66" w:rsidRP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78C65D20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15</w:t>
      </w:r>
    </w:p>
    <w:p w14:paraId="6CEF8218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</w:pPr>
      <w:r w:rsidRPr="00697A66">
        <w:rPr>
          <w:rFonts w:ascii="Arial Narrow" w:eastAsia="Times New Roman" w:hAnsi="Arial Narrow" w:cs="Times New Roman"/>
          <w:b/>
          <w:kern w:val="0"/>
          <w:lang w:eastAsia="ar-SA"/>
          <w14:ligatures w14:val="none"/>
        </w:rPr>
        <w:t>Stawki procentowe, na podstawie których ustala się opłatę, o której mowa w art. 36, ust. 4.</w:t>
      </w:r>
    </w:p>
    <w:p w14:paraId="3B5EBB18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 xml:space="preserve">Ustala się stawkę procentową służącą naliczeniu opłaty, o której mowa w art.36 ust.4 z dnia 23 marca 2003 r. o planowaniu i zagospodarowaniu przestrzennym </w:t>
      </w:r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(</w:t>
      </w:r>
      <w:proofErr w:type="spellStart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t.j</w:t>
      </w:r>
      <w:proofErr w:type="spellEnd"/>
      <w:r w:rsidRPr="00697A66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>. Dz. U. 2023 poz. 977 ze zm.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) w wysokości 30%.</w:t>
      </w:r>
    </w:p>
    <w:p w14:paraId="3C3C629B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0"/>
          <w:szCs w:val="20"/>
          <w:lang w:eastAsia="ar-SA"/>
          <w14:ligatures w14:val="none"/>
        </w:rPr>
      </w:pPr>
      <w:r w:rsidRPr="00697A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16</w:t>
      </w:r>
    </w:p>
    <w:p w14:paraId="739FBACF" w14:textId="463E7FDD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Wykonanie uchwały powierza się Burmistrzowi Brzegu Dolnego.</w:t>
      </w:r>
    </w:p>
    <w:p w14:paraId="51CE839F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</w:p>
    <w:p w14:paraId="7A9C3E4E" w14:textId="77777777" w:rsidR="00697A66" w:rsidRPr="00697A66" w:rsidRDefault="00697A66" w:rsidP="00697A66">
      <w:pPr>
        <w:suppressAutoHyphens/>
        <w:spacing w:after="0" w:line="276" w:lineRule="auto"/>
        <w:jc w:val="center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</w:t>
      </w:r>
      <w:r w:rsidRPr="00697A66"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  <w:t xml:space="preserve"> 17</w:t>
      </w:r>
    </w:p>
    <w:p w14:paraId="570F247B" w14:textId="6D9CEF7E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</w:pPr>
      <w:r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U</w:t>
      </w:r>
      <w:r w:rsidRPr="00697A66">
        <w:rPr>
          <w:rFonts w:ascii="Arial Narrow" w:eastAsia="Times New Roman" w:hAnsi="Arial Narrow" w:cs="Arial Narrow"/>
          <w:kern w:val="0"/>
          <w:sz w:val="24"/>
          <w:szCs w:val="24"/>
          <w:lang w:eastAsia="ar-SA"/>
          <w14:ligatures w14:val="none"/>
        </w:rPr>
        <w:t>chwała wchodzi w życie po upływie 14 dni od daty ogłoszenia w Dzienniku Urzędowym Województwa Dolnośląskiego.</w:t>
      </w:r>
    </w:p>
    <w:p w14:paraId="7AF75D1E" w14:textId="77777777" w:rsid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</w:p>
    <w:p w14:paraId="25683B54" w14:textId="77777777" w:rsid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</w:p>
    <w:p w14:paraId="10E4BD2A" w14:textId="77777777" w:rsidR="00697A66" w:rsidRPr="00697A66" w:rsidRDefault="00697A66" w:rsidP="00697A66">
      <w:pPr>
        <w:suppressAutoHyphens/>
        <w:spacing w:after="0" w:line="276" w:lineRule="auto"/>
        <w:rPr>
          <w:rFonts w:ascii="Arial Narrow" w:eastAsia="Times New Roman" w:hAnsi="Arial Narrow" w:cs="Arial Narrow"/>
          <w:b/>
          <w:kern w:val="0"/>
          <w:sz w:val="24"/>
          <w:szCs w:val="24"/>
          <w:lang w:eastAsia="ar-SA"/>
          <w14:ligatures w14:val="none"/>
        </w:rPr>
      </w:pPr>
    </w:p>
    <w:p w14:paraId="7EBC5150" w14:textId="77777777" w:rsidR="00697A66" w:rsidRPr="00697A66" w:rsidRDefault="00697A66" w:rsidP="00697A66">
      <w:pPr>
        <w:suppressAutoHyphens/>
        <w:spacing w:after="0" w:line="276" w:lineRule="auto"/>
        <w:jc w:val="both"/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</w: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ab/>
        <w:t>Przewodniczący</w:t>
      </w:r>
    </w:p>
    <w:p w14:paraId="19886F5D" w14:textId="77777777" w:rsidR="00697A66" w:rsidRPr="00697A66" w:rsidRDefault="00697A66" w:rsidP="00697A66">
      <w:pPr>
        <w:suppressAutoHyphens/>
        <w:spacing w:after="0" w:line="276" w:lineRule="auto"/>
        <w:ind w:left="5664" w:firstLine="708"/>
        <w:jc w:val="both"/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</w:pPr>
      <w:r w:rsidRPr="00697A66">
        <w:rPr>
          <w:rFonts w:ascii="Arial Narrow" w:eastAsia="Times New Roman" w:hAnsi="Arial Narrow" w:cs="Arial Narrow"/>
          <w:i/>
          <w:kern w:val="0"/>
          <w:sz w:val="24"/>
          <w:szCs w:val="24"/>
          <w:lang w:eastAsia="ar-SA"/>
          <w14:ligatures w14:val="none"/>
        </w:rPr>
        <w:t>Rady Miejskiej</w:t>
      </w:r>
    </w:p>
    <w:p w14:paraId="31E1F98C" w14:textId="77777777" w:rsidR="00500FCC" w:rsidRDefault="00500FCC"/>
    <w:sectPr w:rsidR="0050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L 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16"/>
    <w:multiLevelType w:val="multilevel"/>
    <w:tmpl w:val="8F5E94D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18"/>
    <w:multiLevelType w:val="multilevel"/>
    <w:tmpl w:val="7FC2DD0A"/>
    <w:name w:val="WW8Num25"/>
    <w:lvl w:ilvl="0">
      <w:start w:val="3"/>
      <w:numFmt w:val="decimal"/>
      <w:lvlText w:val="%1) "/>
      <w:lvlJc w:val="left"/>
      <w:pPr>
        <w:tabs>
          <w:tab w:val="num" w:pos="0"/>
        </w:tabs>
        <w:ind w:left="284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1"/>
    <w:multiLevelType w:val="multilevel"/>
    <w:tmpl w:val="54B65B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0000032"/>
    <w:multiLevelType w:val="singleLevel"/>
    <w:tmpl w:val="00000032"/>
    <w:name w:val="WW8Num5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40"/>
    <w:multiLevelType w:val="singleLevel"/>
    <w:tmpl w:val="45FE93E2"/>
    <w:name w:val="WW8Num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4" w15:restartNumberingAfterBreak="0">
    <w:nsid w:val="00000054"/>
    <w:multiLevelType w:val="multilevel"/>
    <w:tmpl w:val="25C0B210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5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61"/>
    <w:multiLevelType w:val="singleLevel"/>
    <w:tmpl w:val="00000061"/>
    <w:name w:val="WW8Num1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6E"/>
    <w:multiLevelType w:val="singleLevel"/>
    <w:tmpl w:val="0000006E"/>
    <w:name w:val="WW8Num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1387BF4"/>
    <w:multiLevelType w:val="hybridMultilevel"/>
    <w:tmpl w:val="270A3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866091"/>
    <w:multiLevelType w:val="hybridMultilevel"/>
    <w:tmpl w:val="E49E3666"/>
    <w:lvl w:ilvl="0" w:tplc="4AFAD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00000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4333625"/>
    <w:multiLevelType w:val="hybridMultilevel"/>
    <w:tmpl w:val="F1503612"/>
    <w:lvl w:ilvl="0" w:tplc="00000002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5513153"/>
    <w:multiLevelType w:val="multilevel"/>
    <w:tmpl w:val="11460B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8C635B8"/>
    <w:multiLevelType w:val="hybridMultilevel"/>
    <w:tmpl w:val="5CCC6F7A"/>
    <w:lvl w:ilvl="0" w:tplc="1DD496C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AD58F5"/>
    <w:multiLevelType w:val="hybridMultilevel"/>
    <w:tmpl w:val="17021AFC"/>
    <w:lvl w:ilvl="0" w:tplc="4AFAD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D2545A"/>
    <w:multiLevelType w:val="hybridMultilevel"/>
    <w:tmpl w:val="A36043C0"/>
    <w:name w:val="WW8Num832222222"/>
    <w:lvl w:ilvl="0" w:tplc="403815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D3D105B"/>
    <w:multiLevelType w:val="hybridMultilevel"/>
    <w:tmpl w:val="39AC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254C93"/>
    <w:multiLevelType w:val="hybridMultilevel"/>
    <w:tmpl w:val="02F0F5C0"/>
    <w:lvl w:ilvl="0" w:tplc="5BEA9B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5917D1"/>
    <w:multiLevelType w:val="multilevel"/>
    <w:tmpl w:val="94702AE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3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4"/>
      </w:rPr>
    </w:lvl>
    <w:lvl w:ilvl="2">
      <w:start w:val="1"/>
      <w:numFmt w:val="decimal"/>
      <w:pStyle w:val="Nagwek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146F2A40"/>
    <w:multiLevelType w:val="hybridMultilevel"/>
    <w:tmpl w:val="24482D98"/>
    <w:lvl w:ilvl="0" w:tplc="00000014">
      <w:start w:val="1"/>
      <w:numFmt w:val="decimal"/>
      <w:lvlText w:val="%1)"/>
      <w:lvlJc w:val="left"/>
      <w:pPr>
        <w:ind w:left="2880" w:hanging="360"/>
      </w:pPr>
      <w:rPr>
        <w:rFonts w:ascii="Arial Narrow" w:hAnsi="Arial Narrow" w:cs="Arial Narrow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14F93933"/>
    <w:multiLevelType w:val="multilevel"/>
    <w:tmpl w:val="52120D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159B2226"/>
    <w:multiLevelType w:val="hybridMultilevel"/>
    <w:tmpl w:val="806893FC"/>
    <w:lvl w:ilvl="0" w:tplc="0000001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Arial Narrow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5E938CC"/>
    <w:multiLevelType w:val="hybridMultilevel"/>
    <w:tmpl w:val="48B6000C"/>
    <w:lvl w:ilvl="0" w:tplc="000000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890D3B"/>
    <w:multiLevelType w:val="hybridMultilevel"/>
    <w:tmpl w:val="973E8AD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AF4C99"/>
    <w:multiLevelType w:val="hybridMultilevel"/>
    <w:tmpl w:val="A22CDB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2DF04AA"/>
    <w:multiLevelType w:val="multilevel"/>
    <w:tmpl w:val="20C8F0F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4697AD8"/>
    <w:multiLevelType w:val="hybridMultilevel"/>
    <w:tmpl w:val="17BAAA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6BA6A82"/>
    <w:multiLevelType w:val="hybridMultilevel"/>
    <w:tmpl w:val="47DAF7AC"/>
    <w:lvl w:ilvl="0" w:tplc="FFFFFFFF">
      <w:numFmt w:val="bullet"/>
      <w:pStyle w:val="akapi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1387C"/>
    <w:multiLevelType w:val="hybridMultilevel"/>
    <w:tmpl w:val="40906630"/>
    <w:lvl w:ilvl="0" w:tplc="04150017">
      <w:start w:val="1"/>
      <w:numFmt w:val="lowerLetter"/>
      <w:lvlText w:val="%1)"/>
      <w:lvlJc w:val="left"/>
      <w:pPr>
        <w:ind w:left="28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2BC9771E"/>
    <w:multiLevelType w:val="multilevel"/>
    <w:tmpl w:val="6F1A96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hAnsi="Arial Narrow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0060AEB"/>
    <w:multiLevelType w:val="hybridMultilevel"/>
    <w:tmpl w:val="76540066"/>
    <w:lvl w:ilvl="0" w:tplc="74C8BC46">
      <w:start w:val="2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801BAF"/>
    <w:multiLevelType w:val="hybridMultilevel"/>
    <w:tmpl w:val="63726728"/>
    <w:lvl w:ilvl="0" w:tplc="0000001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30422"/>
    <w:multiLevelType w:val="hybridMultilevel"/>
    <w:tmpl w:val="7144C2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B7F3216"/>
    <w:multiLevelType w:val="hybridMultilevel"/>
    <w:tmpl w:val="7BCCD6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C996768"/>
    <w:multiLevelType w:val="hybridMultilevel"/>
    <w:tmpl w:val="5BFA070C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2"/>
        <w:szCs w:val="22"/>
      </w:rPr>
    </w:lvl>
    <w:lvl w:ilvl="3" w:tplc="FFFFFFFF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) "/>
      <w:lvlJc w:val="left"/>
      <w:pPr>
        <w:tabs>
          <w:tab w:val="num" w:pos="2954"/>
        </w:tabs>
        <w:ind w:left="3523" w:hanging="283"/>
      </w:pPr>
      <w:rPr>
        <w:rFonts w:ascii="Arial Narrow" w:hAnsi="Arial Narrow" w:hint="default"/>
        <w:b w:val="0"/>
        <w:i w:val="0"/>
        <w:sz w:val="22"/>
        <w:szCs w:val="22"/>
      </w:rPr>
    </w:lvl>
    <w:lvl w:ilvl="5" w:tplc="C4A48022">
      <w:start w:val="6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04B3DDB"/>
    <w:multiLevelType w:val="hybridMultilevel"/>
    <w:tmpl w:val="5AB89F54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3E73569"/>
    <w:multiLevelType w:val="hybridMultilevel"/>
    <w:tmpl w:val="16926378"/>
    <w:lvl w:ilvl="0" w:tplc="58B2FD9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5043BD"/>
    <w:multiLevelType w:val="hybridMultilevel"/>
    <w:tmpl w:val="F8241228"/>
    <w:lvl w:ilvl="0" w:tplc="1848E47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A21724"/>
    <w:multiLevelType w:val="hybridMultilevel"/>
    <w:tmpl w:val="E05CC7A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7C7D1C"/>
    <w:multiLevelType w:val="hybridMultilevel"/>
    <w:tmpl w:val="B25869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4F580F"/>
    <w:multiLevelType w:val="hybridMultilevel"/>
    <w:tmpl w:val="F9B4226C"/>
    <w:lvl w:ilvl="0" w:tplc="0000001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8069CD"/>
    <w:multiLevelType w:val="hybridMultilevel"/>
    <w:tmpl w:val="668A45F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0027CCA"/>
    <w:multiLevelType w:val="hybridMultilevel"/>
    <w:tmpl w:val="207240D6"/>
    <w:lvl w:ilvl="0" w:tplc="CD92ECD4">
      <w:start w:val="1"/>
      <w:numFmt w:val="bullet"/>
      <w:pStyle w:val="Nagwek7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1F5BFB"/>
    <w:multiLevelType w:val="hybridMultilevel"/>
    <w:tmpl w:val="E690D91C"/>
    <w:lvl w:ilvl="0" w:tplc="04150011">
      <w:start w:val="1"/>
      <w:numFmt w:val="decimal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2" w15:restartNumberingAfterBreak="0">
    <w:nsid w:val="605577BC"/>
    <w:multiLevelType w:val="multilevel"/>
    <w:tmpl w:val="1E18FE0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28C7203"/>
    <w:multiLevelType w:val="hybridMultilevel"/>
    <w:tmpl w:val="4AFE642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A9A6CE0"/>
    <w:multiLevelType w:val="hybridMultilevel"/>
    <w:tmpl w:val="64404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00087D"/>
    <w:multiLevelType w:val="hybridMultilevel"/>
    <w:tmpl w:val="E6C6F81A"/>
    <w:lvl w:ilvl="0" w:tplc="B6161E04">
      <w:start w:val="1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E2438B9"/>
    <w:multiLevelType w:val="multilevel"/>
    <w:tmpl w:val="A26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6457F4E"/>
    <w:multiLevelType w:val="hybridMultilevel"/>
    <w:tmpl w:val="6100DBD4"/>
    <w:lvl w:ilvl="0" w:tplc="0000001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Arial Narrow"/>
        <w:sz w:val="24"/>
        <w:szCs w:val="24"/>
      </w:rPr>
    </w:lvl>
    <w:lvl w:ilvl="1" w:tplc="00000002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7D504ACF"/>
    <w:multiLevelType w:val="hybridMultilevel"/>
    <w:tmpl w:val="3BCC5C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F3C6861"/>
    <w:multiLevelType w:val="hybridMultilevel"/>
    <w:tmpl w:val="DC84377E"/>
    <w:lvl w:ilvl="0" w:tplc="61E02C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E83ABC"/>
    <w:multiLevelType w:val="hybridMultilevel"/>
    <w:tmpl w:val="1068E75C"/>
    <w:lvl w:ilvl="0" w:tplc="00000014">
      <w:start w:val="1"/>
      <w:numFmt w:val="decimal"/>
      <w:lvlText w:val="%1)"/>
      <w:lvlJc w:val="left"/>
      <w:pPr>
        <w:ind w:left="1152" w:hanging="360"/>
      </w:pPr>
      <w:rPr>
        <w:rFonts w:ascii="Arial Narrow" w:hAnsi="Arial Narrow" w:cs="Arial Narrow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236524207">
    <w:abstractNumId w:val="0"/>
  </w:num>
  <w:num w:numId="2" w16cid:durableId="1859584245">
    <w:abstractNumId w:val="1"/>
  </w:num>
  <w:num w:numId="3" w16cid:durableId="1454327024">
    <w:abstractNumId w:val="2"/>
  </w:num>
  <w:num w:numId="4" w16cid:durableId="2011563603">
    <w:abstractNumId w:val="3"/>
  </w:num>
  <w:num w:numId="5" w16cid:durableId="1189762378">
    <w:abstractNumId w:val="4"/>
  </w:num>
  <w:num w:numId="6" w16cid:durableId="1092706163">
    <w:abstractNumId w:val="5"/>
  </w:num>
  <w:num w:numId="7" w16cid:durableId="2047098946">
    <w:abstractNumId w:val="6"/>
  </w:num>
  <w:num w:numId="8" w16cid:durableId="1580629713">
    <w:abstractNumId w:val="7"/>
  </w:num>
  <w:num w:numId="9" w16cid:durableId="1997997541">
    <w:abstractNumId w:val="8"/>
  </w:num>
  <w:num w:numId="10" w16cid:durableId="1617172863">
    <w:abstractNumId w:val="9"/>
  </w:num>
  <w:num w:numId="11" w16cid:durableId="1471631761">
    <w:abstractNumId w:val="10"/>
  </w:num>
  <w:num w:numId="12" w16cid:durableId="1755584045">
    <w:abstractNumId w:val="11"/>
  </w:num>
  <w:num w:numId="13" w16cid:durableId="1744909236">
    <w:abstractNumId w:val="12"/>
  </w:num>
  <w:num w:numId="14" w16cid:durableId="1106541981">
    <w:abstractNumId w:val="13"/>
  </w:num>
  <w:num w:numId="15" w16cid:durableId="1404796677">
    <w:abstractNumId w:val="14"/>
  </w:num>
  <w:num w:numId="16" w16cid:durableId="1123890885">
    <w:abstractNumId w:val="15"/>
  </w:num>
  <w:num w:numId="17" w16cid:durableId="1527016293">
    <w:abstractNumId w:val="16"/>
  </w:num>
  <w:num w:numId="18" w16cid:durableId="1419905958">
    <w:abstractNumId w:val="54"/>
  </w:num>
  <w:num w:numId="19" w16cid:durableId="387071193">
    <w:abstractNumId w:val="42"/>
  </w:num>
  <w:num w:numId="20" w16cid:durableId="328413777">
    <w:abstractNumId w:val="38"/>
  </w:num>
  <w:num w:numId="21" w16cid:durableId="127209546">
    <w:abstractNumId w:val="26"/>
  </w:num>
  <w:num w:numId="22" w16cid:durableId="1355156735">
    <w:abstractNumId w:val="50"/>
  </w:num>
  <w:num w:numId="23" w16cid:durableId="1049643543">
    <w:abstractNumId w:val="35"/>
  </w:num>
  <w:num w:numId="24" w16cid:durableId="791633125">
    <w:abstractNumId w:val="47"/>
  </w:num>
  <w:num w:numId="25" w16cid:durableId="1952320312">
    <w:abstractNumId w:val="22"/>
  </w:num>
  <w:num w:numId="26" w16cid:durableId="385684708">
    <w:abstractNumId w:val="55"/>
  </w:num>
  <w:num w:numId="27" w16cid:durableId="1817646303">
    <w:abstractNumId w:val="56"/>
  </w:num>
  <w:num w:numId="28" w16cid:durableId="1882013403">
    <w:abstractNumId w:val="37"/>
  </w:num>
  <w:num w:numId="29" w16cid:durableId="207423186">
    <w:abstractNumId w:val="31"/>
  </w:num>
  <w:num w:numId="30" w16cid:durableId="1216353947">
    <w:abstractNumId w:val="43"/>
  </w:num>
  <w:num w:numId="31" w16cid:durableId="959842109">
    <w:abstractNumId w:val="29"/>
  </w:num>
  <w:num w:numId="32" w16cid:durableId="1676688509">
    <w:abstractNumId w:val="60"/>
  </w:num>
  <w:num w:numId="33" w16cid:durableId="1480268498">
    <w:abstractNumId w:val="48"/>
  </w:num>
  <w:num w:numId="34" w16cid:durableId="322971773">
    <w:abstractNumId w:val="24"/>
  </w:num>
  <w:num w:numId="35" w16cid:durableId="2009597315">
    <w:abstractNumId w:val="39"/>
  </w:num>
  <w:num w:numId="36" w16cid:durableId="869488131">
    <w:abstractNumId w:val="44"/>
  </w:num>
  <w:num w:numId="37" w16cid:durableId="127362049">
    <w:abstractNumId w:val="57"/>
  </w:num>
  <w:num w:numId="38" w16cid:durableId="1408839339">
    <w:abstractNumId w:val="19"/>
  </w:num>
  <w:num w:numId="39" w16cid:durableId="92867496">
    <w:abstractNumId w:val="27"/>
  </w:num>
  <w:num w:numId="40" w16cid:durableId="737215115">
    <w:abstractNumId w:val="25"/>
  </w:num>
  <w:num w:numId="41" w16cid:durableId="1551261626">
    <w:abstractNumId w:val="18"/>
  </w:num>
  <w:num w:numId="42" w16cid:durableId="446313331">
    <w:abstractNumId w:val="45"/>
  </w:num>
  <w:num w:numId="43" w16cid:durableId="1242565558">
    <w:abstractNumId w:val="30"/>
  </w:num>
  <w:num w:numId="44" w16cid:durableId="36511952">
    <w:abstractNumId w:val="33"/>
  </w:num>
  <w:num w:numId="45" w16cid:durableId="294257698">
    <w:abstractNumId w:val="20"/>
  </w:num>
  <w:num w:numId="46" w16cid:durableId="974800624">
    <w:abstractNumId w:val="41"/>
  </w:num>
  <w:num w:numId="47" w16cid:durableId="752973017">
    <w:abstractNumId w:val="34"/>
  </w:num>
  <w:num w:numId="48" w16cid:durableId="1927810163">
    <w:abstractNumId w:val="51"/>
  </w:num>
  <w:num w:numId="49" w16cid:durableId="1375158756">
    <w:abstractNumId w:val="36"/>
  </w:num>
  <w:num w:numId="50" w16cid:durableId="167644351">
    <w:abstractNumId w:val="52"/>
  </w:num>
  <w:num w:numId="51" w16cid:durableId="1058436352">
    <w:abstractNumId w:val="28"/>
  </w:num>
  <w:num w:numId="52" w16cid:durableId="1065761659">
    <w:abstractNumId w:val="17"/>
  </w:num>
  <w:num w:numId="53" w16cid:durableId="2116168985">
    <w:abstractNumId w:val="32"/>
  </w:num>
  <w:num w:numId="54" w16cid:durableId="1416509806">
    <w:abstractNumId w:val="40"/>
  </w:num>
  <w:num w:numId="55" w16cid:durableId="1828786480">
    <w:abstractNumId w:val="46"/>
  </w:num>
  <w:num w:numId="56" w16cid:durableId="2129623120">
    <w:abstractNumId w:val="49"/>
  </w:num>
  <w:num w:numId="57" w16cid:durableId="4787306">
    <w:abstractNumId w:val="53"/>
  </w:num>
  <w:num w:numId="58" w16cid:durableId="1628314311">
    <w:abstractNumId w:val="21"/>
  </w:num>
  <w:num w:numId="59" w16cid:durableId="1831628392">
    <w:abstractNumId w:val="59"/>
  </w:num>
  <w:num w:numId="60" w16cid:durableId="2026860370">
    <w:abstractNumId w:val="5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0B"/>
    <w:rsid w:val="002E410B"/>
    <w:rsid w:val="00473390"/>
    <w:rsid w:val="00500FCC"/>
    <w:rsid w:val="005230C8"/>
    <w:rsid w:val="006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4D3B"/>
  <w15:chartTrackingRefBased/>
  <w15:docId w15:val="{F882FDEF-BEA1-46A6-BBCA-794F1B13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7A66"/>
    <w:pPr>
      <w:keepNext/>
      <w:numPr>
        <w:numId w:val="21"/>
      </w:numPr>
      <w:spacing w:before="240" w:after="60" w:line="300" w:lineRule="exact"/>
      <w:jc w:val="both"/>
      <w:outlineLvl w:val="0"/>
    </w:pPr>
    <w:rPr>
      <w:rFonts w:ascii="Arial" w:eastAsia="Times New Roman" w:hAnsi="Arial" w:cs="Times New Roman"/>
      <w:b/>
      <w:kern w:val="28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97A6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697A66"/>
    <w:pPr>
      <w:keepNext/>
      <w:numPr>
        <w:ilvl w:val="2"/>
        <w:numId w:val="21"/>
      </w:numPr>
      <w:tabs>
        <w:tab w:val="left" w:pos="851"/>
      </w:tabs>
      <w:spacing w:before="240" w:after="60" w:line="300" w:lineRule="exact"/>
      <w:jc w:val="both"/>
      <w:outlineLvl w:val="2"/>
    </w:pPr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697A6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697A6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697A6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kern w:val="0"/>
      <w:szCs w:val="20"/>
      <w:lang w:eastAsia="pl-PL"/>
      <w14:ligatures w14:val="none"/>
    </w:rPr>
  </w:style>
  <w:style w:type="paragraph" w:styleId="Nagwek70">
    <w:name w:val="heading 7"/>
    <w:basedOn w:val="Normalny"/>
    <w:next w:val="Normalny"/>
    <w:link w:val="Nagwek7Znak"/>
    <w:qFormat/>
    <w:rsid w:val="00697A66"/>
    <w:pPr>
      <w:spacing w:before="240" w:after="60" w:line="240" w:lineRule="auto"/>
      <w:outlineLvl w:val="6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697A66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697A6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7A66"/>
    <w:rPr>
      <w:rFonts w:ascii="Arial" w:eastAsia="Times New Roman" w:hAnsi="Arial" w:cs="Times New Roman"/>
      <w:b/>
      <w:kern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97A66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697A66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697A66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697A66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697A66"/>
    <w:rPr>
      <w:rFonts w:ascii="Times New Roman" w:eastAsia="Times New Roman" w:hAnsi="Times New Roman" w:cs="Times New Roman"/>
      <w:i/>
      <w:kern w:val="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0"/>
    <w:rsid w:val="00697A66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697A66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697A66"/>
    <w:rPr>
      <w:rFonts w:ascii="Arial" w:eastAsia="Times New Roman" w:hAnsi="Arial" w:cs="Arial"/>
      <w:kern w:val="0"/>
      <w:lang w:eastAsia="ar-SA"/>
      <w14:ligatures w14:val="none"/>
    </w:rPr>
  </w:style>
  <w:style w:type="numbering" w:customStyle="1" w:styleId="Bezlisty1">
    <w:name w:val="Bez listy1"/>
    <w:next w:val="Bezlisty"/>
    <w:semiHidden/>
    <w:rsid w:val="00697A66"/>
  </w:style>
  <w:style w:type="character" w:customStyle="1" w:styleId="WW8Num3z0">
    <w:name w:val="WW8Num3z0"/>
    <w:rsid w:val="00697A66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7z0">
    <w:name w:val="WW8Num7z0"/>
    <w:rsid w:val="00697A66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8z1">
    <w:name w:val="WW8Num8z1"/>
    <w:rsid w:val="00697A66"/>
    <w:rPr>
      <w:rFonts w:ascii="Arial Narrow" w:hAnsi="Arial Narrow" w:cs="Times New Roman"/>
      <w:sz w:val="24"/>
      <w:szCs w:val="24"/>
    </w:rPr>
  </w:style>
  <w:style w:type="character" w:customStyle="1" w:styleId="WW8Num11z0">
    <w:name w:val="WW8Num11z0"/>
    <w:rsid w:val="00697A66"/>
    <w:rPr>
      <w:color w:val="auto"/>
    </w:rPr>
  </w:style>
  <w:style w:type="character" w:customStyle="1" w:styleId="WW8Num12z0">
    <w:name w:val="WW8Num12z0"/>
    <w:rsid w:val="00697A66"/>
    <w:rPr>
      <w:color w:val="auto"/>
    </w:rPr>
  </w:style>
  <w:style w:type="character" w:customStyle="1" w:styleId="WW8Num22z0">
    <w:name w:val="WW8Num22z0"/>
    <w:rsid w:val="00697A66"/>
    <w:rPr>
      <w:b w:val="0"/>
      <w:i w:val="0"/>
      <w:sz w:val="24"/>
    </w:rPr>
  </w:style>
  <w:style w:type="character" w:customStyle="1" w:styleId="WW8Num25z0">
    <w:name w:val="WW8Num25z0"/>
    <w:rsid w:val="00697A66"/>
    <w:rPr>
      <w:b w:val="0"/>
      <w:i w:val="0"/>
      <w:sz w:val="24"/>
    </w:rPr>
  </w:style>
  <w:style w:type="character" w:customStyle="1" w:styleId="WW8Num32z0">
    <w:name w:val="WW8Num32z0"/>
    <w:rsid w:val="00697A66"/>
    <w:rPr>
      <w:b w:val="0"/>
    </w:rPr>
  </w:style>
  <w:style w:type="character" w:customStyle="1" w:styleId="WW8Num41z2">
    <w:name w:val="WW8Num41z2"/>
    <w:rsid w:val="00697A66"/>
    <w:rPr>
      <w:rFonts w:ascii="Symbol" w:hAnsi="Symbol" w:cs="Symbol"/>
    </w:rPr>
  </w:style>
  <w:style w:type="character" w:customStyle="1" w:styleId="WW8Num42z0">
    <w:name w:val="WW8Num42z0"/>
    <w:rsid w:val="00697A66"/>
    <w:rPr>
      <w:b w:val="0"/>
    </w:rPr>
  </w:style>
  <w:style w:type="character" w:customStyle="1" w:styleId="WW8Num50z1">
    <w:name w:val="WW8Num50z1"/>
    <w:rsid w:val="00697A66"/>
    <w:rPr>
      <w:b w:val="0"/>
    </w:rPr>
  </w:style>
  <w:style w:type="character" w:customStyle="1" w:styleId="WW8Num62z0">
    <w:name w:val="WW8Num62z0"/>
    <w:rsid w:val="00697A66"/>
    <w:rPr>
      <w:b w:val="0"/>
    </w:rPr>
  </w:style>
  <w:style w:type="character" w:customStyle="1" w:styleId="WW8Num62z3">
    <w:name w:val="WW8Num62z3"/>
    <w:rsid w:val="00697A66"/>
    <w:rPr>
      <w:b w:val="0"/>
      <w:i w:val="0"/>
      <w:sz w:val="24"/>
    </w:rPr>
  </w:style>
  <w:style w:type="character" w:customStyle="1" w:styleId="WW8Num70z1">
    <w:name w:val="WW8Num70z1"/>
    <w:rsid w:val="00697A66"/>
    <w:rPr>
      <w:sz w:val="24"/>
      <w:szCs w:val="24"/>
    </w:rPr>
  </w:style>
  <w:style w:type="character" w:customStyle="1" w:styleId="WW8Num75z0">
    <w:name w:val="WW8Num75z0"/>
    <w:rsid w:val="00697A66"/>
    <w:rPr>
      <w:b w:val="0"/>
      <w:i w:val="0"/>
      <w:sz w:val="24"/>
    </w:rPr>
  </w:style>
  <w:style w:type="character" w:customStyle="1" w:styleId="WW8Num92z0">
    <w:name w:val="WW8Num92z0"/>
    <w:rsid w:val="00697A66"/>
    <w:rPr>
      <w:b w:val="0"/>
      <w:i w:val="0"/>
      <w:sz w:val="24"/>
    </w:rPr>
  </w:style>
  <w:style w:type="character" w:customStyle="1" w:styleId="WW8Num95z2">
    <w:name w:val="WW8Num95z2"/>
    <w:rsid w:val="00697A66"/>
    <w:rPr>
      <w:rFonts w:ascii="Symbol" w:hAnsi="Symbol" w:cs="Symbol"/>
    </w:rPr>
  </w:style>
  <w:style w:type="character" w:customStyle="1" w:styleId="WW8Num96z1">
    <w:name w:val="WW8Num96z1"/>
    <w:rsid w:val="00697A66"/>
    <w:rPr>
      <w:rFonts w:ascii="Arial Narrow" w:hAnsi="Arial Narrow" w:cs="Times New Roman"/>
      <w:sz w:val="24"/>
      <w:szCs w:val="24"/>
    </w:rPr>
  </w:style>
  <w:style w:type="character" w:customStyle="1" w:styleId="WW8Num99z1">
    <w:name w:val="WW8Num99z1"/>
    <w:rsid w:val="00697A66"/>
    <w:rPr>
      <w:b w:val="0"/>
    </w:rPr>
  </w:style>
  <w:style w:type="character" w:customStyle="1" w:styleId="WW8Num106z1">
    <w:name w:val="WW8Num106z1"/>
    <w:rsid w:val="00697A66"/>
    <w:rPr>
      <w:rFonts w:ascii="Courier New" w:hAnsi="Courier New" w:cs="Courier New"/>
    </w:rPr>
  </w:style>
  <w:style w:type="character" w:customStyle="1" w:styleId="WW8Num108z0">
    <w:name w:val="WW8Num108z0"/>
    <w:rsid w:val="00697A66"/>
    <w:rPr>
      <w:b w:val="0"/>
    </w:rPr>
  </w:style>
  <w:style w:type="character" w:customStyle="1" w:styleId="WW8Num108z3">
    <w:name w:val="WW8Num108z3"/>
    <w:rsid w:val="00697A66"/>
    <w:rPr>
      <w:b w:val="0"/>
      <w:i w:val="0"/>
      <w:sz w:val="24"/>
    </w:rPr>
  </w:style>
  <w:style w:type="character" w:customStyle="1" w:styleId="WW8Num112z2">
    <w:name w:val="WW8Num112z2"/>
    <w:rsid w:val="00697A66"/>
    <w:rPr>
      <w:b w:val="0"/>
    </w:rPr>
  </w:style>
  <w:style w:type="character" w:customStyle="1" w:styleId="WW8Num116z0">
    <w:name w:val="WW8Num116z0"/>
    <w:rsid w:val="00697A66"/>
    <w:rPr>
      <w:b w:val="0"/>
      <w:i w:val="0"/>
      <w:sz w:val="24"/>
    </w:rPr>
  </w:style>
  <w:style w:type="character" w:customStyle="1" w:styleId="WW8Num117z0">
    <w:name w:val="WW8Num117z0"/>
    <w:rsid w:val="00697A66"/>
    <w:rPr>
      <w:b w:val="0"/>
    </w:rPr>
  </w:style>
  <w:style w:type="character" w:customStyle="1" w:styleId="WW8Num2z0">
    <w:name w:val="WW8Num2z0"/>
    <w:rsid w:val="00697A66"/>
    <w:rPr>
      <w:color w:val="auto"/>
    </w:rPr>
  </w:style>
  <w:style w:type="character" w:customStyle="1" w:styleId="WW8Num4z0">
    <w:name w:val="WW8Num4z0"/>
    <w:rsid w:val="00697A66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8z0">
    <w:name w:val="WW8Num8z0"/>
    <w:rsid w:val="00697A66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9z1">
    <w:name w:val="WW8Num9z1"/>
    <w:rsid w:val="00697A66"/>
    <w:rPr>
      <w:rFonts w:ascii="Arial Narrow" w:hAnsi="Arial Narrow" w:cs="Times New Roman"/>
      <w:sz w:val="24"/>
      <w:szCs w:val="24"/>
    </w:rPr>
  </w:style>
  <w:style w:type="character" w:customStyle="1" w:styleId="WW8Num13z0">
    <w:name w:val="WW8Num13z0"/>
    <w:rsid w:val="00697A66"/>
    <w:rPr>
      <w:b w:val="0"/>
      <w:i w:val="0"/>
      <w:sz w:val="24"/>
    </w:rPr>
  </w:style>
  <w:style w:type="character" w:customStyle="1" w:styleId="WW8Num23z0">
    <w:name w:val="WW8Num23z0"/>
    <w:rsid w:val="00697A66"/>
    <w:rPr>
      <w:b w:val="0"/>
      <w:i w:val="0"/>
      <w:sz w:val="24"/>
    </w:rPr>
  </w:style>
  <w:style w:type="character" w:customStyle="1" w:styleId="WW8Num26z0">
    <w:name w:val="WW8Num26z0"/>
    <w:rsid w:val="00697A66"/>
    <w:rPr>
      <w:b w:val="0"/>
      <w:i w:val="0"/>
      <w:sz w:val="24"/>
    </w:rPr>
  </w:style>
  <w:style w:type="character" w:customStyle="1" w:styleId="WW8Num33z0">
    <w:name w:val="WW8Num33z0"/>
    <w:rsid w:val="00697A66"/>
    <w:rPr>
      <w:b w:val="0"/>
    </w:rPr>
  </w:style>
  <w:style w:type="character" w:customStyle="1" w:styleId="WW8Num42z2">
    <w:name w:val="WW8Num42z2"/>
    <w:rsid w:val="00697A66"/>
    <w:rPr>
      <w:rFonts w:ascii="Symbol" w:hAnsi="Symbol" w:cs="Symbol"/>
    </w:rPr>
  </w:style>
  <w:style w:type="character" w:customStyle="1" w:styleId="WW8Num43z0">
    <w:name w:val="WW8Num43z0"/>
    <w:rsid w:val="00697A66"/>
    <w:rPr>
      <w:b w:val="0"/>
    </w:rPr>
  </w:style>
  <w:style w:type="character" w:customStyle="1" w:styleId="WW8Num53z1">
    <w:name w:val="WW8Num53z1"/>
    <w:rsid w:val="00697A66"/>
    <w:rPr>
      <w:b w:val="0"/>
    </w:rPr>
  </w:style>
  <w:style w:type="character" w:customStyle="1" w:styleId="WW8Num65z0">
    <w:name w:val="WW8Num65z0"/>
    <w:rsid w:val="00697A66"/>
    <w:rPr>
      <w:b w:val="0"/>
    </w:rPr>
  </w:style>
  <w:style w:type="character" w:customStyle="1" w:styleId="WW8Num65z3">
    <w:name w:val="WW8Num65z3"/>
    <w:rsid w:val="00697A66"/>
    <w:rPr>
      <w:b w:val="0"/>
      <w:i w:val="0"/>
      <w:sz w:val="24"/>
    </w:rPr>
  </w:style>
  <w:style w:type="character" w:customStyle="1" w:styleId="WW8Num73z1">
    <w:name w:val="WW8Num73z1"/>
    <w:rsid w:val="00697A66"/>
    <w:rPr>
      <w:sz w:val="24"/>
      <w:szCs w:val="24"/>
    </w:rPr>
  </w:style>
  <w:style w:type="character" w:customStyle="1" w:styleId="WW8Num78z0">
    <w:name w:val="WW8Num78z0"/>
    <w:rsid w:val="00697A66"/>
    <w:rPr>
      <w:b w:val="0"/>
      <w:i w:val="0"/>
      <w:sz w:val="24"/>
    </w:rPr>
  </w:style>
  <w:style w:type="character" w:customStyle="1" w:styleId="WW8Num95z0">
    <w:name w:val="WW8Num95z0"/>
    <w:rsid w:val="00697A66"/>
    <w:rPr>
      <w:b w:val="0"/>
      <w:i w:val="0"/>
      <w:sz w:val="24"/>
    </w:rPr>
  </w:style>
  <w:style w:type="character" w:customStyle="1" w:styleId="WW8Num98z2">
    <w:name w:val="WW8Num98z2"/>
    <w:rsid w:val="00697A66"/>
    <w:rPr>
      <w:rFonts w:ascii="Symbol" w:hAnsi="Symbol" w:cs="Symbol"/>
    </w:rPr>
  </w:style>
  <w:style w:type="character" w:customStyle="1" w:styleId="WW8Num99z0">
    <w:name w:val="WW8Num99z0"/>
    <w:rsid w:val="00697A66"/>
    <w:rPr>
      <w:b w:val="0"/>
    </w:rPr>
  </w:style>
  <w:style w:type="character" w:customStyle="1" w:styleId="WW8Num99z3">
    <w:name w:val="WW8Num99z3"/>
    <w:rsid w:val="00697A66"/>
    <w:rPr>
      <w:b w:val="0"/>
      <w:i w:val="0"/>
      <w:sz w:val="24"/>
    </w:rPr>
  </w:style>
  <w:style w:type="character" w:customStyle="1" w:styleId="WW8Num100z1">
    <w:name w:val="WW8Num100z1"/>
    <w:rsid w:val="00697A66"/>
    <w:rPr>
      <w:rFonts w:ascii="Arial Narrow" w:hAnsi="Arial Narrow" w:cs="Times New Roman"/>
      <w:sz w:val="24"/>
      <w:szCs w:val="24"/>
    </w:rPr>
  </w:style>
  <w:style w:type="character" w:customStyle="1" w:styleId="WW8Num103z1">
    <w:name w:val="WW8Num103z1"/>
    <w:rsid w:val="00697A66"/>
    <w:rPr>
      <w:b w:val="0"/>
    </w:rPr>
  </w:style>
  <w:style w:type="character" w:customStyle="1" w:styleId="WW8Num106z2">
    <w:name w:val="WW8Num106z2"/>
    <w:rsid w:val="00697A66"/>
    <w:rPr>
      <w:rFonts w:ascii="Wingdings" w:hAnsi="Wingdings" w:cs="Wingdings"/>
    </w:rPr>
  </w:style>
  <w:style w:type="character" w:customStyle="1" w:styleId="WW8Num106z3">
    <w:name w:val="WW8Num106z3"/>
    <w:rsid w:val="00697A66"/>
    <w:rPr>
      <w:rFonts w:ascii="Symbol" w:hAnsi="Symbol" w:cs="Symbol"/>
    </w:rPr>
  </w:style>
  <w:style w:type="character" w:customStyle="1" w:styleId="WW8Num110z1">
    <w:name w:val="WW8Num110z1"/>
    <w:rsid w:val="00697A66"/>
    <w:rPr>
      <w:rFonts w:ascii="Arial Narrow" w:hAnsi="Arial Narrow" w:cs="Times New Roman"/>
      <w:sz w:val="24"/>
      <w:szCs w:val="24"/>
    </w:rPr>
  </w:style>
  <w:style w:type="character" w:customStyle="1" w:styleId="WW8Num112z0">
    <w:name w:val="WW8Num112z0"/>
    <w:rsid w:val="00697A66"/>
    <w:rPr>
      <w:b w:val="0"/>
    </w:rPr>
  </w:style>
  <w:style w:type="character" w:customStyle="1" w:styleId="WW8Num112z3">
    <w:name w:val="WW8Num112z3"/>
    <w:rsid w:val="00697A66"/>
    <w:rPr>
      <w:b w:val="0"/>
      <w:i w:val="0"/>
      <w:sz w:val="24"/>
    </w:rPr>
  </w:style>
  <w:style w:type="character" w:customStyle="1" w:styleId="WW8Num116z2">
    <w:name w:val="WW8Num116z2"/>
    <w:rsid w:val="00697A66"/>
    <w:rPr>
      <w:b w:val="0"/>
    </w:rPr>
  </w:style>
  <w:style w:type="character" w:customStyle="1" w:styleId="WW8Num120z0">
    <w:name w:val="WW8Num120z0"/>
    <w:rsid w:val="00697A66"/>
    <w:rPr>
      <w:b w:val="0"/>
      <w:i w:val="0"/>
      <w:sz w:val="24"/>
    </w:rPr>
  </w:style>
  <w:style w:type="character" w:customStyle="1" w:styleId="WW8NumSt86z0">
    <w:name w:val="WW8NumSt86z0"/>
    <w:rsid w:val="00697A66"/>
    <w:rPr>
      <w:b w:val="0"/>
      <w:i w:val="0"/>
      <w:sz w:val="24"/>
    </w:rPr>
  </w:style>
  <w:style w:type="character" w:customStyle="1" w:styleId="Domylnaczcionkaakapitu1">
    <w:name w:val="Domyślna czcionka akapitu1"/>
    <w:rsid w:val="00697A66"/>
  </w:style>
  <w:style w:type="character" w:styleId="UyteHipercze">
    <w:name w:val="FollowedHyperlink"/>
    <w:rsid w:val="00697A66"/>
    <w:rPr>
      <w:color w:val="800080"/>
      <w:u w:val="single"/>
    </w:rPr>
  </w:style>
  <w:style w:type="character" w:styleId="Numerstrony">
    <w:name w:val="page number"/>
    <w:basedOn w:val="Domylnaczcionkaakapitu1"/>
    <w:rsid w:val="00697A66"/>
  </w:style>
  <w:style w:type="character" w:styleId="Hipercze">
    <w:name w:val="Hyperlink"/>
    <w:rsid w:val="00697A66"/>
    <w:rPr>
      <w:rFonts w:ascii="Arial Narrow" w:hAnsi="Arial Narrow" w:cs="Arial Narrow"/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697A6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697A66"/>
    <w:pPr>
      <w:suppressAutoHyphens/>
      <w:spacing w:after="0" w:line="280" w:lineRule="exact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97A66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Lista">
    <w:name w:val="List"/>
    <w:basedOn w:val="Tekstpodstawowy"/>
    <w:rsid w:val="00697A66"/>
    <w:rPr>
      <w:rFonts w:cs="Mangal"/>
    </w:rPr>
  </w:style>
  <w:style w:type="paragraph" w:customStyle="1" w:styleId="Podpis1">
    <w:name w:val="Podpis1"/>
    <w:basedOn w:val="Normalny"/>
    <w:rsid w:val="00697A6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rsid w:val="00697A6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Tekstpodstawowy31">
    <w:name w:val="Tekst podstawowy 31"/>
    <w:basedOn w:val="Normalny"/>
    <w:rsid w:val="00697A66"/>
    <w:pPr>
      <w:suppressAutoHyphens/>
      <w:spacing w:before="240" w:after="0" w:line="256" w:lineRule="auto"/>
    </w:pPr>
    <w:rPr>
      <w:rFonts w:ascii="Arial" w:eastAsia="Times New Roman" w:hAnsi="Arial" w:cs="Arial"/>
      <w:b/>
      <w:kern w:val="0"/>
      <w:sz w:val="2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697A6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697A6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rsid w:val="00697A66"/>
    <w:pPr>
      <w:tabs>
        <w:tab w:val="left" w:pos="480"/>
        <w:tab w:val="right" w:leader="dot" w:pos="9062"/>
      </w:tabs>
      <w:suppressAutoHyphens/>
      <w:spacing w:before="120" w:after="120" w:line="240" w:lineRule="auto"/>
      <w:ind w:left="540" w:hanging="540"/>
    </w:pPr>
    <w:rPr>
      <w:rFonts w:ascii="Arial" w:eastAsia="Times New Roman" w:hAnsi="Arial" w:cs="Arial"/>
      <w:b/>
      <w:bCs/>
      <w:caps/>
      <w:kern w:val="0"/>
      <w:sz w:val="24"/>
      <w:szCs w:val="24"/>
      <w:lang w:val="pl-PL" w:eastAsia="ar-SA"/>
      <w14:ligatures w14:val="none"/>
    </w:rPr>
  </w:style>
  <w:style w:type="paragraph" w:styleId="Spistreci2">
    <w:name w:val="toc 2"/>
    <w:basedOn w:val="Normalny"/>
    <w:next w:val="Normalny"/>
    <w:rsid w:val="00697A66"/>
    <w:pPr>
      <w:tabs>
        <w:tab w:val="left" w:pos="960"/>
        <w:tab w:val="right" w:leader="dot" w:pos="9062"/>
      </w:tabs>
      <w:suppressAutoHyphens/>
      <w:spacing w:after="0" w:line="240" w:lineRule="auto"/>
      <w:ind w:left="900" w:hanging="660"/>
    </w:pPr>
    <w:rPr>
      <w:rFonts w:ascii="Times New Roman" w:eastAsia="Times New Roman" w:hAnsi="Times New Roman" w:cs="Times New Roman"/>
      <w:smallCaps/>
      <w:kern w:val="0"/>
      <w:sz w:val="20"/>
      <w:szCs w:val="20"/>
      <w:lang w:eastAsia="ar-SA"/>
      <w14:ligatures w14:val="none"/>
    </w:rPr>
  </w:style>
  <w:style w:type="paragraph" w:styleId="Spistreci3">
    <w:name w:val="toc 3"/>
    <w:basedOn w:val="Normalny"/>
    <w:next w:val="Normalny"/>
    <w:rsid w:val="00697A66"/>
    <w:pPr>
      <w:tabs>
        <w:tab w:val="left" w:pos="1200"/>
        <w:tab w:val="right" w:leader="dot" w:pos="9062"/>
      </w:tabs>
      <w:suppressAutoHyphens/>
      <w:spacing w:after="0" w:line="240" w:lineRule="auto"/>
      <w:ind w:left="480"/>
    </w:pPr>
    <w:rPr>
      <w:rFonts w:ascii="Arial" w:eastAsia="Times New Roman" w:hAnsi="Arial" w:cs="Arial"/>
      <w:iCs/>
      <w:color w:val="FF0000"/>
      <w:kern w:val="0"/>
      <w:sz w:val="24"/>
      <w:szCs w:val="24"/>
      <w:lang w:val="pl-PL" w:eastAsia="ar-SA"/>
      <w14:ligatures w14:val="none"/>
    </w:rPr>
  </w:style>
  <w:style w:type="paragraph" w:styleId="Nagwek">
    <w:name w:val="header"/>
    <w:basedOn w:val="Normalny"/>
    <w:link w:val="NagwekZnak"/>
    <w:rsid w:val="00697A6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697A66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697A66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697A6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7A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697A6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697A6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agwektabeli">
    <w:name w:val="Nagłówek tabeli"/>
    <w:basedOn w:val="Normalny"/>
    <w:rsid w:val="00697A66"/>
    <w:pPr>
      <w:widowControl w:val="0"/>
      <w:suppressLineNumbers/>
      <w:suppressAutoHyphens/>
      <w:spacing w:after="120" w:line="240" w:lineRule="auto"/>
      <w:jc w:val="center"/>
    </w:pPr>
    <w:rPr>
      <w:rFonts w:ascii="Arial Narrow" w:eastAsia="Lucida Sans Unicode" w:hAnsi="Arial Narrow" w:cs="Tahoma"/>
      <w:b/>
      <w:bCs/>
      <w:i/>
      <w:iCs/>
      <w:kern w:val="0"/>
      <w:sz w:val="20"/>
      <w:szCs w:val="24"/>
      <w:lang w:eastAsia="ar-SA"/>
      <w14:ligatures w14:val="none"/>
    </w:rPr>
  </w:style>
  <w:style w:type="paragraph" w:customStyle="1" w:styleId="Styl">
    <w:name w:val="Styl"/>
    <w:rsid w:val="00697A6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Zawartoramki">
    <w:name w:val="Zawartość ramki"/>
    <w:basedOn w:val="Tekstpodstawowy"/>
    <w:rsid w:val="00697A66"/>
  </w:style>
  <w:style w:type="paragraph" w:styleId="Tekstpodstawowy3">
    <w:name w:val="Body Text 3"/>
    <w:basedOn w:val="Normalny"/>
    <w:link w:val="Tekstpodstawowy3Znak"/>
    <w:rsid w:val="00697A66"/>
    <w:pPr>
      <w:spacing w:before="240" w:after="0" w:line="260" w:lineRule="auto"/>
      <w:ind w:firstLine="709"/>
      <w:jc w:val="both"/>
    </w:pPr>
    <w:rPr>
      <w:rFonts w:ascii="Arial" w:eastAsia="Times New Roman" w:hAnsi="Arial" w:cs="Times New Roman"/>
      <w:b/>
      <w:kern w:val="0"/>
      <w:sz w:val="2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697A66"/>
    <w:rPr>
      <w:rFonts w:ascii="Arial" w:eastAsia="Times New Roman" w:hAnsi="Arial" w:cs="Times New Roman"/>
      <w:b/>
      <w:kern w:val="0"/>
      <w:sz w:val="28"/>
      <w:szCs w:val="20"/>
      <w:lang w:eastAsia="pl-PL"/>
      <w14:ligatures w14:val="none"/>
    </w:rPr>
  </w:style>
  <w:style w:type="character" w:customStyle="1" w:styleId="LegendaZnak2">
    <w:name w:val="Legenda Znak2"/>
    <w:aliases w:val="Legenda Znak1 Znak,Legenda Znak Znak Znak,Legenda Znak Znak1"/>
    <w:link w:val="Legenda"/>
    <w:rsid w:val="00697A66"/>
    <w:rPr>
      <w:rFonts w:ascii="Arial Narrow" w:hAnsi="Arial Narrow"/>
      <w:b/>
      <w:bCs/>
      <w:lang w:eastAsia="pl-PL"/>
    </w:rPr>
  </w:style>
  <w:style w:type="paragraph" w:styleId="Legenda">
    <w:name w:val="caption"/>
    <w:aliases w:val="Legenda Znak1,Legenda Znak Znak,Legenda Znak"/>
    <w:basedOn w:val="Normalny"/>
    <w:next w:val="Normalny"/>
    <w:link w:val="LegendaZnak2"/>
    <w:qFormat/>
    <w:rsid w:val="00697A66"/>
    <w:pPr>
      <w:spacing w:before="120" w:after="120" w:line="240" w:lineRule="auto"/>
      <w:ind w:firstLine="709"/>
      <w:jc w:val="both"/>
    </w:pPr>
    <w:rPr>
      <w:rFonts w:ascii="Arial Narrow" w:hAnsi="Arial Narrow"/>
      <w:b/>
      <w:bCs/>
      <w:lang w:eastAsia="pl-PL"/>
    </w:rPr>
  </w:style>
  <w:style w:type="paragraph" w:customStyle="1" w:styleId="wyczyformatowanie">
    <w:name w:val="wyczyść formatowanie"/>
    <w:basedOn w:val="Normalny"/>
    <w:rsid w:val="00697A66"/>
    <w:pPr>
      <w:spacing w:after="0" w:line="240" w:lineRule="auto"/>
      <w:ind w:firstLine="709"/>
      <w:jc w:val="center"/>
    </w:pPr>
    <w:rPr>
      <w:rFonts w:ascii="Arial Narrow" w:eastAsia="Times New Roman" w:hAnsi="Arial Narrow" w:cs="Times New Roman"/>
      <w:kern w:val="0"/>
      <w:sz w:val="20"/>
      <w:szCs w:val="24"/>
      <w:lang w:eastAsia="pl-PL"/>
      <w14:ligatures w14:val="none"/>
    </w:rPr>
  </w:style>
  <w:style w:type="paragraph" w:styleId="Listapunktowana3">
    <w:name w:val="List Bullet 3"/>
    <w:basedOn w:val="Normalny"/>
    <w:autoRedefine/>
    <w:rsid w:val="00697A66"/>
    <w:pPr>
      <w:numPr>
        <w:numId w:val="22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agwek3Interlinia1">
    <w:name w:val="Nagłówek 3 + Interlinia:  1"/>
    <w:aliases w:val="5 wiersza"/>
    <w:basedOn w:val="Nagwek2"/>
    <w:rsid w:val="00697A66"/>
    <w:pPr>
      <w:numPr>
        <w:ilvl w:val="2"/>
        <w:numId w:val="2"/>
      </w:numPr>
      <w:suppressAutoHyphens w:val="0"/>
      <w:autoSpaceDE w:val="0"/>
      <w:autoSpaceDN w:val="0"/>
      <w:spacing w:line="360" w:lineRule="auto"/>
      <w:jc w:val="both"/>
    </w:pPr>
    <w:rPr>
      <w:rFonts w:cs="Times New Roman"/>
      <w:bCs w:val="0"/>
      <w:i w:val="0"/>
      <w:iCs w:val="0"/>
      <w:sz w:val="20"/>
      <w:szCs w:val="20"/>
      <w:lang w:eastAsia="pl-PL"/>
    </w:rPr>
  </w:style>
  <w:style w:type="paragraph" w:customStyle="1" w:styleId="standadowy">
    <w:name w:val="standadowy"/>
    <w:basedOn w:val="Normalny"/>
    <w:rsid w:val="00697A66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697A66"/>
    <w:pPr>
      <w:spacing w:after="120" w:line="480" w:lineRule="auto"/>
      <w:ind w:left="283" w:firstLine="709"/>
      <w:jc w:val="both"/>
    </w:pPr>
    <w:rPr>
      <w:rFonts w:ascii="Arial Narrow" w:eastAsia="Times New Roman" w:hAnsi="Arial Narrow" w:cs="Times New Roman"/>
      <w:kern w:val="0"/>
      <w:sz w:val="20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7A66"/>
    <w:rPr>
      <w:rFonts w:ascii="Arial Narrow" w:eastAsia="Times New Roman" w:hAnsi="Arial Narrow" w:cs="Times New Roman"/>
      <w:kern w:val="0"/>
      <w:sz w:val="20"/>
      <w:szCs w:val="24"/>
      <w:lang w:eastAsia="pl-PL"/>
      <w14:ligatures w14:val="none"/>
    </w:rPr>
  </w:style>
  <w:style w:type="paragraph" w:customStyle="1" w:styleId="StylNagwek1Arial">
    <w:name w:val="Styl Nagłówek 1 + Arial"/>
    <w:basedOn w:val="Nagwek1"/>
    <w:rsid w:val="00697A66"/>
    <w:pPr>
      <w:numPr>
        <w:numId w:val="0"/>
      </w:numPr>
      <w:spacing w:before="720" w:after="0" w:line="240" w:lineRule="auto"/>
    </w:pPr>
    <w:rPr>
      <w:bCs/>
      <w:kern w:val="0"/>
      <w:sz w:val="24"/>
      <w:szCs w:val="24"/>
    </w:rPr>
  </w:style>
  <w:style w:type="paragraph" w:customStyle="1" w:styleId="StylStylNagwek3Zlewej127cmArialDolewej1">
    <w:name w:val="Styl Styl Nagłówek 3 + Z lewej:  127 cm + Arial Do lewej1"/>
    <w:basedOn w:val="Normalny"/>
    <w:rsid w:val="00697A66"/>
    <w:pPr>
      <w:spacing w:before="360" w:after="120" w:line="240" w:lineRule="auto"/>
      <w:ind w:left="709"/>
      <w:outlineLvl w:val="2"/>
    </w:pPr>
    <w:rPr>
      <w:rFonts w:ascii="Arial" w:eastAsia="Times New Roman" w:hAnsi="Arial" w:cs="Times New Roman"/>
      <w:b/>
      <w:bCs/>
      <w:kern w:val="0"/>
      <w:sz w:val="24"/>
      <w:szCs w:val="20"/>
      <w:lang w:eastAsia="pl-PL"/>
      <w14:ligatures w14:val="none"/>
    </w:rPr>
  </w:style>
  <w:style w:type="paragraph" w:customStyle="1" w:styleId="StylArialZlewej001cmPierwszywiersz125cmPrzedZnakZnakZnakZnakZnakZnakZnakZnakZnak">
    <w:name w:val="Styl Arial Z lewej:  001 cm Pierwszy wiersz:  125 cm Przed:  ... Znak Znak Znak Znak Znak Znak Znak Znak Znak"/>
    <w:basedOn w:val="Normalny"/>
    <w:rsid w:val="00697A66"/>
    <w:pPr>
      <w:shd w:val="clear" w:color="auto" w:fill="FFFFFF"/>
      <w:spacing w:after="0" w:line="240" w:lineRule="auto"/>
      <w:ind w:left="6" w:firstLine="709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StylArialZlewej001cmPierwszywiersz125cmPrzedZnakZnakZnakZnakZnakZnakZnakZnakZnakZnak">
    <w:name w:val="Styl Arial Z lewej:  001 cm Pierwszy wiersz:  125 cm Przed:  ... Znak Znak Znak Znak Znak Znak Znak Znak Znak Znak"/>
    <w:rsid w:val="00697A66"/>
    <w:rPr>
      <w:rFonts w:ascii="Arial" w:hAnsi="Arial"/>
      <w:szCs w:val="24"/>
      <w:lang w:val="pl-PL" w:eastAsia="pl-PL" w:bidi="ar-SA"/>
    </w:rPr>
  </w:style>
  <w:style w:type="paragraph" w:customStyle="1" w:styleId="StylArialZlewej001cmPierwszywiersz125cmPrzedZnakZnakZnakZnakZnakZnakZnakZnak">
    <w:name w:val="Styl Arial Z lewej:  001 cm Pierwszy wiersz:  125 cm Przed:  ... Znak Znak Znak Znak Znak Znak Znak Znak"/>
    <w:basedOn w:val="Normalny"/>
    <w:rsid w:val="00697A66"/>
    <w:pPr>
      <w:shd w:val="clear" w:color="auto" w:fill="FFFFFF"/>
      <w:spacing w:after="0" w:line="240" w:lineRule="auto"/>
      <w:ind w:left="6" w:firstLine="709"/>
      <w:jc w:val="both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customStyle="1" w:styleId="StylArialZlewej001cmPierwszywiersz125cmPrzedZnakZnakZnakZnakZnakZnakZnakZnakZnak1">
    <w:name w:val="Styl Arial Z lewej:  001 cm Pierwszy wiersz:  125 cm Przed:  ... Znak Znak Znak Znak Znak Znak Znak Znak Znak1"/>
    <w:basedOn w:val="Normalny"/>
    <w:rsid w:val="00697A66"/>
    <w:pPr>
      <w:shd w:val="clear" w:color="auto" w:fill="FFFFFF"/>
      <w:spacing w:after="0" w:line="240" w:lineRule="auto"/>
      <w:ind w:left="6" w:firstLine="709"/>
      <w:jc w:val="both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customStyle="1" w:styleId="StylNagwek4Arial">
    <w:name w:val="Styl Nagłówek 4 + Arial"/>
    <w:basedOn w:val="Nagwek4"/>
    <w:rsid w:val="00697A66"/>
    <w:pPr>
      <w:keepNext w:val="0"/>
      <w:numPr>
        <w:ilvl w:val="0"/>
        <w:numId w:val="0"/>
      </w:numPr>
      <w:suppressAutoHyphens w:val="0"/>
      <w:spacing w:before="120"/>
      <w:jc w:val="both"/>
    </w:pPr>
    <w:rPr>
      <w:rFonts w:ascii="Arial" w:hAnsi="Arial" w:cs="Arial"/>
      <w:sz w:val="20"/>
      <w:szCs w:val="26"/>
      <w:lang w:eastAsia="pl-PL"/>
    </w:rPr>
  </w:style>
  <w:style w:type="paragraph" w:customStyle="1" w:styleId="Nagwek30">
    <w:name w:val="Nag?—wek 3"/>
    <w:basedOn w:val="Normalny"/>
    <w:next w:val="Normalny"/>
    <w:rsid w:val="00697A66"/>
    <w:pPr>
      <w:keepNext/>
      <w:spacing w:before="240" w:after="6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customStyle="1" w:styleId="Nagwek7">
    <w:name w:val="Nag?—wek 7"/>
    <w:basedOn w:val="Normalny"/>
    <w:next w:val="Normalny"/>
    <w:rsid w:val="00697A66"/>
    <w:pPr>
      <w:keepNext/>
      <w:numPr>
        <w:numId w:val="22"/>
      </w:numPr>
      <w:tabs>
        <w:tab w:val="clear" w:pos="72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697A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autoRedefine/>
    <w:rsid w:val="00697A66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color w:val="FF0000"/>
      <w:kern w:val="0"/>
      <w:sz w:val="20"/>
      <w:szCs w:val="24"/>
      <w:lang w:eastAsia="pl-PL"/>
      <w14:ligatures w14:val="none"/>
    </w:rPr>
  </w:style>
  <w:style w:type="paragraph" w:customStyle="1" w:styleId="standardowytabela">
    <w:name w:val="standardowy tabela"/>
    <w:basedOn w:val="Normalny"/>
    <w:rsid w:val="00697A66"/>
    <w:pPr>
      <w:spacing w:after="0" w:line="240" w:lineRule="auto"/>
      <w:jc w:val="center"/>
    </w:pPr>
    <w:rPr>
      <w:rFonts w:ascii="Arial Narrow" w:eastAsia="Times New Roman" w:hAnsi="Arial Narrow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697A66"/>
    <w:pPr>
      <w:spacing w:after="120" w:line="480" w:lineRule="auto"/>
      <w:ind w:firstLine="709"/>
      <w:jc w:val="both"/>
    </w:pPr>
    <w:rPr>
      <w:rFonts w:ascii="Arial Narrow" w:eastAsia="Times New Roman" w:hAnsi="Arial Narrow" w:cs="Times New Roman"/>
      <w:kern w:val="0"/>
      <w:sz w:val="20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697A66"/>
    <w:rPr>
      <w:rFonts w:ascii="Arial Narrow" w:eastAsia="Times New Roman" w:hAnsi="Arial Narrow" w:cs="Times New Roman"/>
      <w:kern w:val="0"/>
      <w:sz w:val="20"/>
      <w:szCs w:val="24"/>
      <w:lang w:eastAsia="pl-PL"/>
      <w14:ligatures w14:val="none"/>
    </w:rPr>
  </w:style>
  <w:style w:type="paragraph" w:customStyle="1" w:styleId="FR1">
    <w:name w:val="FR1"/>
    <w:rsid w:val="00697A66"/>
    <w:pPr>
      <w:widowControl w:val="0"/>
      <w:overflowPunct w:val="0"/>
      <w:autoSpaceDE w:val="0"/>
      <w:autoSpaceDN w:val="0"/>
      <w:adjustRightInd w:val="0"/>
      <w:spacing w:before="50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W-Tekstpodstawowy3">
    <w:name w:val="WW-Tekst podstawowy 3"/>
    <w:basedOn w:val="Normalny"/>
    <w:rsid w:val="00697A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omylnie">
    <w:name w:val="Domyślnie"/>
    <w:basedOn w:val="Normalny"/>
    <w:rsid w:val="00697A66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0"/>
      <w:szCs w:val="24"/>
      <w:lang w:eastAsia="pl-PL"/>
      <w14:ligatures w14:val="none"/>
    </w:rPr>
  </w:style>
  <w:style w:type="paragraph" w:customStyle="1" w:styleId="StylStylNagwek3Zlewej127cmArialDolewej">
    <w:name w:val="Styl Styl Nagłówek 3 + Z lewej:  127 cm + Arial Do lewej"/>
    <w:basedOn w:val="Normalny"/>
    <w:rsid w:val="00697A66"/>
    <w:pPr>
      <w:spacing w:before="100" w:beforeAutospacing="1" w:after="0" w:line="240" w:lineRule="auto"/>
      <w:ind w:left="709"/>
      <w:outlineLvl w:val="2"/>
    </w:pPr>
    <w:rPr>
      <w:rFonts w:ascii="Arial" w:eastAsia="Times New Roman" w:hAnsi="Arial" w:cs="Times New Roman"/>
      <w:b/>
      <w:bCs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rsid w:val="0069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697A66"/>
    <w:rPr>
      <w:b/>
      <w:bCs/>
    </w:rPr>
  </w:style>
  <w:style w:type="character" w:customStyle="1" w:styleId="tresc">
    <w:name w:val="tresc"/>
    <w:basedOn w:val="Domylnaczcionkaakapitu"/>
    <w:rsid w:val="00697A66"/>
  </w:style>
  <w:style w:type="paragraph" w:customStyle="1" w:styleId="Naglwek5">
    <w:name w:val="Naglówek 5"/>
    <w:basedOn w:val="Normalny"/>
    <w:next w:val="Normalny"/>
    <w:rsid w:val="00697A66"/>
    <w:pPr>
      <w:keepNext/>
      <w:widowControl w:val="0"/>
      <w:spacing w:after="0" w:line="240" w:lineRule="auto"/>
      <w:jc w:val="both"/>
    </w:pPr>
    <w:rPr>
      <w:rFonts w:ascii="Arial Narrow" w:eastAsia="Times New Roman" w:hAnsi="Arial Narrow" w:cs="Times New Roman"/>
      <w:b/>
      <w:kern w:val="0"/>
      <w:sz w:val="24"/>
      <w:szCs w:val="20"/>
      <w:lang w:eastAsia="pl-PL"/>
      <w14:ligatures w14:val="none"/>
    </w:rPr>
  </w:style>
  <w:style w:type="paragraph" w:customStyle="1" w:styleId="FR2">
    <w:name w:val="FR2"/>
    <w:rsid w:val="00697A66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kern w:val="0"/>
      <w:sz w:val="16"/>
      <w:szCs w:val="20"/>
      <w:lang w:eastAsia="pl-PL"/>
      <w14:ligatures w14:val="none"/>
    </w:rPr>
  </w:style>
  <w:style w:type="paragraph" w:customStyle="1" w:styleId="Naglwek11">
    <w:name w:val="Naglówek 11"/>
    <w:basedOn w:val="Normalny"/>
    <w:next w:val="Normalny"/>
    <w:rsid w:val="00697A66"/>
    <w:pPr>
      <w:keepNext/>
      <w:widowControl w:val="0"/>
      <w:spacing w:after="0" w:line="240" w:lineRule="auto"/>
    </w:pPr>
    <w:rPr>
      <w:rFonts w:ascii="Arial Narrow" w:eastAsia="Times New Roman" w:hAnsi="Arial Narrow" w:cs="Times New Roman"/>
      <w:b/>
      <w:kern w:val="0"/>
      <w:sz w:val="24"/>
      <w:szCs w:val="20"/>
      <w:lang w:eastAsia="pl-PL"/>
      <w14:ligatures w14:val="none"/>
    </w:rPr>
  </w:style>
  <w:style w:type="paragraph" w:customStyle="1" w:styleId="Tytul">
    <w:name w:val="Tytul"/>
    <w:basedOn w:val="Normalny"/>
    <w:rsid w:val="00697A66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kern w:val="0"/>
      <w:sz w:val="28"/>
      <w:szCs w:val="20"/>
      <w:lang w:eastAsia="pl-PL"/>
      <w14:ligatures w14:val="none"/>
    </w:rPr>
  </w:style>
  <w:style w:type="paragraph" w:customStyle="1" w:styleId="FR3">
    <w:name w:val="FR3"/>
    <w:rsid w:val="00697A6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8"/>
      <w:szCs w:val="20"/>
      <w:lang w:eastAsia="pl-PL"/>
      <w14:ligatures w14:val="none"/>
    </w:rPr>
  </w:style>
  <w:style w:type="paragraph" w:customStyle="1" w:styleId="Naglwek21">
    <w:name w:val="Naglówek 21"/>
    <w:basedOn w:val="Normalny"/>
    <w:next w:val="Normalny"/>
    <w:rsid w:val="00697A66"/>
    <w:pPr>
      <w:keepNext/>
      <w:widowControl w:val="0"/>
      <w:spacing w:after="0" w:line="240" w:lineRule="auto"/>
      <w:ind w:left="709" w:right="708" w:hanging="709"/>
      <w:jc w:val="both"/>
    </w:pPr>
    <w:rPr>
      <w:rFonts w:ascii="Arial Narrow" w:eastAsia="Times New Roman" w:hAnsi="Arial Narrow" w:cs="Times New Roman"/>
      <w:b/>
      <w:kern w:val="0"/>
      <w:sz w:val="24"/>
      <w:szCs w:val="20"/>
      <w:lang w:eastAsia="pl-PL"/>
      <w14:ligatures w14:val="none"/>
    </w:rPr>
  </w:style>
  <w:style w:type="paragraph" w:customStyle="1" w:styleId="BodyText3">
    <w:name w:val="Body Text 3"/>
    <w:basedOn w:val="Normalny"/>
    <w:rsid w:val="00697A66"/>
    <w:pPr>
      <w:widowControl w:val="0"/>
      <w:overflowPunct w:val="0"/>
      <w:autoSpaceDE w:val="0"/>
      <w:autoSpaceDN w:val="0"/>
      <w:adjustRightInd w:val="0"/>
      <w:spacing w:after="0" w:line="240" w:lineRule="auto"/>
      <w:ind w:right="-70"/>
      <w:textAlignment w:val="baseline"/>
    </w:pPr>
    <w:rPr>
      <w:rFonts w:ascii="Arial Narrow" w:eastAsia="Times New Roman" w:hAnsi="Arial Narrow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697A66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697A66"/>
    <w:rPr>
      <w:rFonts w:ascii="Arial" w:eastAsia="Times New Roman" w:hAnsi="Arial" w:cs="Times New Roman"/>
      <w:b/>
      <w:snapToGrid w:val="0"/>
      <w:kern w:val="0"/>
      <w:sz w:val="28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697A66"/>
    <w:pPr>
      <w:spacing w:after="0" w:line="280" w:lineRule="atLeast"/>
      <w:ind w:left="426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7A66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podstawowywcity0">
    <w:name w:val="Tekst podstawowy wci?ty"/>
    <w:basedOn w:val="Normalny"/>
    <w:rsid w:val="00697A6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normalny0">
    <w:name w:val="normalny"/>
    <w:basedOn w:val="wyczyformatowanie"/>
    <w:rsid w:val="00697A66"/>
  </w:style>
  <w:style w:type="paragraph" w:customStyle="1" w:styleId="StylStylNagwek3Zlewej127cmArialDolewej111pt">
    <w:name w:val="Styl Styl Nagłówek 3 + Z lewej:  127 cm + Arial Do lewej1 + 11 pt"/>
    <w:aliases w:val="Przed:  6 ..."/>
    <w:basedOn w:val="Styl"/>
    <w:rsid w:val="00697A66"/>
    <w:pPr>
      <w:numPr>
        <w:numId w:val="16"/>
      </w:numPr>
      <w:suppressAutoHyphens w:val="0"/>
      <w:autoSpaceDN w:val="0"/>
      <w:adjustRightInd w:val="0"/>
      <w:spacing w:before="288" w:line="360" w:lineRule="auto"/>
      <w:ind w:right="1"/>
      <w:outlineLvl w:val="2"/>
    </w:pPr>
    <w:rPr>
      <w:b/>
      <w:bCs/>
      <w:sz w:val="22"/>
      <w:szCs w:val="22"/>
      <w:lang w:eastAsia="pl-PL" w:bidi="he-IL"/>
    </w:rPr>
  </w:style>
  <w:style w:type="paragraph" w:customStyle="1" w:styleId="akapit">
    <w:name w:val="akapit"/>
    <w:basedOn w:val="Normalny"/>
    <w:rsid w:val="00697A66"/>
    <w:pPr>
      <w:numPr>
        <w:numId w:val="23"/>
      </w:numPr>
      <w:tabs>
        <w:tab w:val="clear" w:pos="720"/>
        <w:tab w:val="left" w:pos="0"/>
      </w:tabs>
      <w:spacing w:after="0" w:line="240" w:lineRule="auto"/>
      <w:ind w:left="0" w:firstLine="357"/>
      <w:jc w:val="both"/>
    </w:pPr>
    <w:rPr>
      <w:rFonts w:ascii="Arial" w:eastAsia="Times New Roman" w:hAnsi="Arial" w:cs="Arial"/>
      <w:bCs/>
      <w:iCs/>
      <w:spacing w:val="-2"/>
      <w:kern w:val="0"/>
      <w:sz w:val="21"/>
      <w:lang w:eastAsia="pl-PL"/>
      <w14:ligatures w14:val="none"/>
    </w:rPr>
  </w:style>
  <w:style w:type="paragraph" w:customStyle="1" w:styleId="akapit2">
    <w:name w:val="akapit2"/>
    <w:basedOn w:val="Normalny"/>
    <w:rsid w:val="00697A66"/>
    <w:pPr>
      <w:numPr>
        <w:numId w:val="1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kern w:val="0"/>
      <w:sz w:val="21"/>
      <w:lang w:eastAsia="pl-PL"/>
      <w14:ligatures w14:val="none"/>
    </w:rPr>
  </w:style>
  <w:style w:type="character" w:customStyle="1" w:styleId="rdoZnak">
    <w:name w:val="źródło Znak"/>
    <w:rsid w:val="00697A66"/>
    <w:rPr>
      <w:i/>
      <w:iCs/>
      <w:sz w:val="16"/>
      <w:szCs w:val="24"/>
      <w:lang w:val="pl-PL" w:eastAsia="pl-PL" w:bidi="ar-SA"/>
    </w:rPr>
  </w:style>
  <w:style w:type="paragraph" w:customStyle="1" w:styleId="Tabela2">
    <w:name w:val="Tabela2"/>
    <w:basedOn w:val="NormalnyWeb"/>
    <w:rsid w:val="00697A66"/>
    <w:pPr>
      <w:spacing w:before="0" w:beforeAutospacing="0" w:after="0" w:afterAutospacing="0"/>
      <w:jc w:val="center"/>
    </w:pPr>
    <w:rPr>
      <w:rFonts w:ascii="Arial" w:eastAsia="Arial Unicode MS" w:hAnsi="Arial" w:cs="Arial"/>
      <w:i/>
      <w:iCs/>
      <w:sz w:val="18"/>
      <w:szCs w:val="17"/>
    </w:rPr>
  </w:style>
  <w:style w:type="paragraph" w:customStyle="1" w:styleId="rdo">
    <w:name w:val="źródło"/>
    <w:basedOn w:val="Normalny"/>
    <w:rsid w:val="00697A66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16"/>
      <w:szCs w:val="24"/>
      <w:lang w:eastAsia="pl-PL"/>
      <w14:ligatures w14:val="none"/>
    </w:rPr>
  </w:style>
  <w:style w:type="paragraph" w:customStyle="1" w:styleId="Akapit0">
    <w:name w:val="Akapit"/>
    <w:rsid w:val="00697A66"/>
    <w:pPr>
      <w:autoSpaceDE w:val="0"/>
      <w:autoSpaceDN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W-Tekstpodstawowywcity2">
    <w:name w:val="WW-Tekst podstawowy wcięty 2"/>
    <w:basedOn w:val="Normalny"/>
    <w:rsid w:val="00697A66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ulety">
    <w:name w:val="bulety"/>
    <w:basedOn w:val="Normalny"/>
    <w:rsid w:val="00697A66"/>
    <w:pPr>
      <w:spacing w:before="60" w:after="60" w:line="360" w:lineRule="auto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pl-PL"/>
      <w14:ligatures w14:val="none"/>
    </w:rPr>
  </w:style>
  <w:style w:type="character" w:customStyle="1" w:styleId="SSpacjaDoMylnika">
    <w:name w:val="S_SpacjaDoMyślnika"/>
    <w:rsid w:val="00697A66"/>
    <w:rPr>
      <w:spacing w:val="20"/>
    </w:rPr>
  </w:style>
  <w:style w:type="character" w:customStyle="1" w:styleId="SSpacjaDoJednostek">
    <w:name w:val="S_SpacjaDoJednostek"/>
    <w:rsid w:val="00697A66"/>
    <w:rPr>
      <w:spacing w:val="24"/>
    </w:rPr>
  </w:style>
  <w:style w:type="paragraph" w:customStyle="1" w:styleId="Stabela">
    <w:name w:val="S_tabela"/>
    <w:basedOn w:val="Normalny"/>
    <w:next w:val="Normalny"/>
    <w:rsid w:val="00697A66"/>
    <w:pPr>
      <w:spacing w:before="240" w:after="72" w:line="176" w:lineRule="exact"/>
      <w:ind w:left="567" w:hanging="567"/>
      <w:jc w:val="both"/>
    </w:pPr>
    <w:rPr>
      <w:rFonts w:ascii="PL SwitzerlandLight" w:eastAsia="Times New Roman" w:hAnsi="PL SwitzerlandLight" w:cs="Times New Roman"/>
      <w:kern w:val="0"/>
      <w:sz w:val="10"/>
      <w:szCs w:val="20"/>
      <w:lang w:eastAsia="pl-PL"/>
      <w14:ligatures w14:val="none"/>
    </w:rPr>
  </w:style>
  <w:style w:type="paragraph" w:customStyle="1" w:styleId="Standardowy3">
    <w:name w:val="Standardowy3"/>
    <w:basedOn w:val="Normalny"/>
    <w:rsid w:val="00697A66"/>
    <w:pPr>
      <w:tabs>
        <w:tab w:val="left" w:pos="284"/>
      </w:tabs>
      <w:spacing w:after="0" w:line="176" w:lineRule="exact"/>
      <w:jc w:val="center"/>
    </w:pPr>
    <w:rPr>
      <w:rFonts w:ascii="PL SwitzerlandLight" w:eastAsia="Times New Roman" w:hAnsi="PL SwitzerlandLight" w:cs="Times New Roman"/>
      <w:kern w:val="0"/>
      <w:sz w:val="8"/>
      <w:szCs w:val="20"/>
      <w:lang w:eastAsia="pl-PL"/>
      <w14:ligatures w14:val="none"/>
    </w:rPr>
  </w:style>
  <w:style w:type="paragraph" w:customStyle="1" w:styleId="Sarkusz">
    <w:name w:val="S_arkusz"/>
    <w:basedOn w:val="Normalny"/>
    <w:rsid w:val="00697A66"/>
    <w:pPr>
      <w:tabs>
        <w:tab w:val="left" w:pos="1276"/>
        <w:tab w:val="left" w:pos="2977"/>
      </w:tabs>
      <w:spacing w:after="0" w:line="480" w:lineRule="atLeast"/>
      <w:jc w:val="both"/>
    </w:pPr>
    <w:rPr>
      <w:rFonts w:ascii="PL SwitzerlandLight" w:eastAsia="Times New Roman" w:hAnsi="PL SwitzerlandLight" w:cs="Times New Roman"/>
      <w:kern w:val="0"/>
      <w:sz w:val="28"/>
      <w:szCs w:val="20"/>
      <w:lang w:eastAsia="pl-PL"/>
      <w14:ligatures w14:val="none"/>
    </w:rPr>
  </w:style>
  <w:style w:type="paragraph" w:customStyle="1" w:styleId="Spocztek1">
    <w:name w:val="S_początek1"/>
    <w:basedOn w:val="Normalny"/>
    <w:next w:val="Spocztek2"/>
    <w:rsid w:val="00697A66"/>
    <w:pPr>
      <w:tabs>
        <w:tab w:val="left" w:pos="284"/>
      </w:tabs>
      <w:spacing w:after="0" w:line="480" w:lineRule="atLeast"/>
      <w:jc w:val="both"/>
    </w:pPr>
    <w:rPr>
      <w:rFonts w:ascii="PL SwitzerlandLight" w:eastAsia="Times New Roman" w:hAnsi="PL SwitzerlandLight" w:cs="Times New Roman"/>
      <w:spacing w:val="100"/>
      <w:kern w:val="0"/>
      <w:sz w:val="36"/>
      <w:szCs w:val="20"/>
      <w:lang w:eastAsia="pl-PL"/>
      <w14:ligatures w14:val="none"/>
    </w:rPr>
  </w:style>
  <w:style w:type="paragraph" w:customStyle="1" w:styleId="Spocztek2">
    <w:name w:val="S_początek2"/>
    <w:basedOn w:val="Normalny"/>
    <w:rsid w:val="00697A66"/>
    <w:pPr>
      <w:tabs>
        <w:tab w:val="left" w:pos="284"/>
      </w:tabs>
      <w:spacing w:after="0" w:line="480" w:lineRule="atLeast"/>
      <w:jc w:val="both"/>
    </w:pPr>
    <w:rPr>
      <w:rFonts w:ascii="PL SwitzerlandLight" w:eastAsia="Times New Roman" w:hAnsi="PL SwitzerlandLight" w:cs="Times New Roman"/>
      <w:kern w:val="0"/>
      <w:sz w:val="28"/>
      <w:szCs w:val="20"/>
      <w:lang w:eastAsia="pl-PL"/>
      <w14:ligatures w14:val="none"/>
    </w:rPr>
  </w:style>
  <w:style w:type="character" w:customStyle="1" w:styleId="gruby">
    <w:name w:val="gruby"/>
    <w:basedOn w:val="Domylnaczcionkaakapitu"/>
    <w:rsid w:val="00697A66"/>
  </w:style>
  <w:style w:type="paragraph" w:customStyle="1" w:styleId="StylArialZlewej001cmPierwszywiersz125cmPrzedZnakZnakZnakZnakZnakZnakZnak">
    <w:name w:val="Styl Arial Z lewej:  001 cm Pierwszy wiersz:  125 cm Przed:  ... Znak Znak Znak Znak Znak Znak Znak"/>
    <w:basedOn w:val="Normalny"/>
    <w:rsid w:val="00697A66"/>
    <w:pPr>
      <w:shd w:val="clear" w:color="auto" w:fill="FFFFFF"/>
      <w:spacing w:after="0" w:line="240" w:lineRule="auto"/>
      <w:ind w:left="6" w:firstLine="709"/>
      <w:jc w:val="both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8000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8000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kern w:val="0"/>
      <w:sz w:val="20"/>
      <w:szCs w:val="20"/>
      <w:lang w:eastAsia="pl-PL"/>
      <w14:ligatures w14:val="none"/>
    </w:rPr>
  </w:style>
  <w:style w:type="paragraph" w:customStyle="1" w:styleId="xl76">
    <w:name w:val="xl76"/>
    <w:basedOn w:val="Normalny"/>
    <w:rsid w:val="00697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697A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7A6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apunktowana2">
    <w:name w:val="List Bullet 2"/>
    <w:basedOn w:val="Normalny"/>
    <w:autoRedefine/>
    <w:rsid w:val="00697A66"/>
    <w:pPr>
      <w:tabs>
        <w:tab w:val="num" w:pos="390"/>
      </w:tabs>
      <w:suppressAutoHyphens/>
      <w:spacing w:after="0" w:line="240" w:lineRule="auto"/>
      <w:ind w:left="390" w:hanging="39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semiHidden/>
    <w:unhideWhenUsed/>
    <w:rsid w:val="006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A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A6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A66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A66"/>
    <w:pPr>
      <w:suppressAutoHyphens/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6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69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c.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6364</Words>
  <Characters>38188</Characters>
  <Application>Microsoft Office Word</Application>
  <DocSecurity>0</DocSecurity>
  <Lines>318</Lines>
  <Paragraphs>88</Paragraphs>
  <ScaleCrop>false</ScaleCrop>
  <Company/>
  <LinksUpToDate>false</LinksUpToDate>
  <CharactersWithSpaces>44464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Jabłońska</dc:creator>
  <cp:keywords/>
  <dc:description/>
  <cp:lastModifiedBy>Katarzyna Jabłońska</cp:lastModifiedBy>
  <cp:revision>3</cp:revision>
  <dcterms:created xsi:type="dcterms:W3CDTF">2024-08-12T11:11:00Z</dcterms:created>
  <dcterms:modified xsi:type="dcterms:W3CDTF">2024-08-12T11:15:00Z</dcterms:modified>
</cp:coreProperties>
</file>